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CA724" w14:textId="4ED56579" w:rsidR="007A6221" w:rsidRPr="003C1193" w:rsidRDefault="007A6221" w:rsidP="007A6221">
      <w:pPr>
        <w:pStyle w:val="NormalWeb"/>
        <w:jc w:val="center"/>
        <w:rPr>
          <w:rStyle w:val="Strong"/>
          <w:rFonts w:ascii="PT Sans" w:hAnsi="PT Sans"/>
          <w:b w:val="0"/>
          <w:bCs w:val="0"/>
        </w:rPr>
      </w:pPr>
      <w:r w:rsidRPr="003C1193">
        <w:rPr>
          <w:rFonts w:ascii="PT Sans" w:hAnsi="PT Sans"/>
          <w:noProof/>
          <w:color w:val="002060"/>
        </w:rPr>
        <w:drawing>
          <wp:inline distT="0" distB="0" distL="0" distR="0" wp14:anchorId="3FACEC4A" wp14:editId="5ACEBFA7">
            <wp:extent cx="2085653" cy="8400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7613" cy="848900"/>
                    </a:xfrm>
                    <a:prstGeom prst="rect">
                      <a:avLst/>
                    </a:prstGeom>
                  </pic:spPr>
                </pic:pic>
              </a:graphicData>
            </a:graphic>
          </wp:inline>
        </w:drawing>
      </w:r>
    </w:p>
    <w:p w14:paraId="4F1FC87E" w14:textId="77777777" w:rsidR="003C1193" w:rsidRPr="003C1193" w:rsidRDefault="003C1193" w:rsidP="003C1193">
      <w:pPr>
        <w:jc w:val="center"/>
        <w:rPr>
          <w:rFonts w:ascii="PT Sans" w:hAnsi="PT Sans"/>
          <w:b/>
          <w:bCs/>
          <w:color w:val="002060"/>
        </w:rPr>
      </w:pPr>
      <w:r w:rsidRPr="003C1193">
        <w:rPr>
          <w:rFonts w:ascii="PT Sans" w:hAnsi="PT Sans"/>
          <w:b/>
          <w:bCs/>
          <w:color w:val="002060"/>
        </w:rPr>
        <w:t>Gift Acceptance Policy</w:t>
      </w:r>
    </w:p>
    <w:p w14:paraId="115B706E" w14:textId="77777777" w:rsidR="003C1193" w:rsidRPr="003C1193" w:rsidRDefault="003C1193" w:rsidP="003C1193">
      <w:pPr>
        <w:rPr>
          <w:rFonts w:ascii="PT Sans" w:hAnsi="PT Sans"/>
        </w:rPr>
      </w:pPr>
    </w:p>
    <w:p w14:paraId="7BF4D997" w14:textId="77777777" w:rsidR="003C1193" w:rsidRPr="003C1193" w:rsidRDefault="003C1193" w:rsidP="003C1193">
      <w:pPr>
        <w:rPr>
          <w:rFonts w:ascii="PT Sans" w:hAnsi="PT Sans"/>
        </w:rPr>
      </w:pPr>
      <w:r w:rsidRPr="003C1193">
        <w:rPr>
          <w:rFonts w:ascii="PT Sans" w:hAnsi="PT Sans"/>
        </w:rPr>
        <w:t>I. Purpose of Policies and Guidelines</w:t>
      </w:r>
    </w:p>
    <w:p w14:paraId="7B4C6772" w14:textId="77777777" w:rsidR="003C1193" w:rsidRPr="003C1193" w:rsidRDefault="003C1193" w:rsidP="003C1193">
      <w:pPr>
        <w:rPr>
          <w:rFonts w:ascii="PT Sans" w:hAnsi="PT Sans"/>
        </w:rPr>
      </w:pPr>
    </w:p>
    <w:p w14:paraId="3D296857" w14:textId="320382BB" w:rsidR="003C1193" w:rsidRPr="003C1193" w:rsidRDefault="003C1193" w:rsidP="003C1193">
      <w:pPr>
        <w:rPr>
          <w:rFonts w:ascii="PT Sans" w:hAnsi="PT Sans"/>
        </w:rPr>
      </w:pPr>
      <w:r w:rsidRPr="003C1193">
        <w:rPr>
          <w:rFonts w:ascii="PT Sans" w:hAnsi="PT Sans"/>
        </w:rPr>
        <w:t xml:space="preserve">The </w:t>
      </w:r>
      <w:r w:rsidR="007F1C85">
        <w:rPr>
          <w:rFonts w:ascii="PT Sans" w:hAnsi="PT Sans"/>
        </w:rPr>
        <w:t>Clergy</w:t>
      </w:r>
      <w:r w:rsidRPr="003C1193">
        <w:rPr>
          <w:rFonts w:ascii="PT Sans" w:hAnsi="PT Sans"/>
        </w:rPr>
        <w:t xml:space="preserve">, the </w:t>
      </w:r>
      <w:r w:rsidR="007F1C85">
        <w:rPr>
          <w:rFonts w:ascii="PT Sans" w:hAnsi="PT Sans"/>
        </w:rPr>
        <w:t>Clergy</w:t>
      </w:r>
      <w:r w:rsidRPr="003C1193">
        <w:rPr>
          <w:rFonts w:ascii="PT Sans" w:hAnsi="PT Sans"/>
        </w:rPr>
        <w:t xml:space="preserve">’s staff, and members of various committees, commissions, agencies, and boards of the </w:t>
      </w:r>
      <w:r w:rsidR="007F1C85">
        <w:rPr>
          <w:rFonts w:ascii="PT Sans" w:hAnsi="PT Sans"/>
        </w:rPr>
        <w:t>Congregation</w:t>
      </w:r>
      <w:r w:rsidRPr="003C1193">
        <w:rPr>
          <w:rFonts w:ascii="PT Sans" w:hAnsi="PT Sans"/>
        </w:rPr>
        <w:t xml:space="preserve"> solicit current and deferred gift from individuals, corporations, and foundations to secure the future growth and mission of the </w:t>
      </w:r>
      <w:r w:rsidR="007F1C85">
        <w:rPr>
          <w:rFonts w:ascii="PT Sans" w:hAnsi="PT Sans"/>
        </w:rPr>
        <w:t>Congregation</w:t>
      </w:r>
      <w:r w:rsidRPr="003C1193">
        <w:rPr>
          <w:rFonts w:ascii="PT Sans" w:hAnsi="PT Sans"/>
        </w:rPr>
        <w:t xml:space="preserve">. These polices and guidelines govern the acceptance of such gifts and provide guidance to prospective donors and their advisors when making gifts to the </w:t>
      </w:r>
      <w:r w:rsidR="007F1C85">
        <w:rPr>
          <w:rFonts w:ascii="PT Sans" w:hAnsi="PT Sans"/>
        </w:rPr>
        <w:t>Congregation</w:t>
      </w:r>
      <w:r w:rsidRPr="003C1193">
        <w:rPr>
          <w:rFonts w:ascii="PT Sans" w:hAnsi="PT Sans"/>
        </w:rPr>
        <w:t xml:space="preserve">. The provisions of these policies shall apply to all gifts received for any of the programs or services of the </w:t>
      </w:r>
      <w:r w:rsidR="007F1C85">
        <w:rPr>
          <w:rFonts w:ascii="PT Sans" w:hAnsi="PT Sans"/>
        </w:rPr>
        <w:t>Congregation</w:t>
      </w:r>
      <w:r w:rsidRPr="003C1193">
        <w:rPr>
          <w:rFonts w:ascii="PT Sans" w:hAnsi="PT Sans"/>
        </w:rPr>
        <w:t xml:space="preserve">. The Development Director in consultation with the Chief Financial Officer and the </w:t>
      </w:r>
      <w:r w:rsidR="007F1C85">
        <w:rPr>
          <w:rFonts w:ascii="PT Sans" w:hAnsi="PT Sans"/>
        </w:rPr>
        <w:t>Clergy</w:t>
      </w:r>
      <w:r w:rsidRPr="003C1193">
        <w:rPr>
          <w:rFonts w:ascii="PT Sans" w:hAnsi="PT Sans"/>
        </w:rPr>
        <w:t xml:space="preserve"> will update these polices as necessary.</w:t>
      </w:r>
    </w:p>
    <w:p w14:paraId="7894A90B" w14:textId="77777777" w:rsidR="003C1193" w:rsidRPr="003C1193" w:rsidRDefault="003C1193" w:rsidP="003C1193">
      <w:pPr>
        <w:rPr>
          <w:rFonts w:ascii="PT Sans" w:hAnsi="PT Sans"/>
        </w:rPr>
      </w:pPr>
    </w:p>
    <w:p w14:paraId="7A260A39" w14:textId="77777777" w:rsidR="003C1193" w:rsidRPr="003C1193" w:rsidRDefault="003C1193" w:rsidP="003C1193">
      <w:pPr>
        <w:rPr>
          <w:rFonts w:ascii="PT Sans" w:hAnsi="PT Sans"/>
        </w:rPr>
      </w:pPr>
      <w:r w:rsidRPr="003C1193">
        <w:rPr>
          <w:rFonts w:ascii="PT Sans" w:hAnsi="PT Sans"/>
        </w:rPr>
        <w:t>II. Use of Legal Counsel</w:t>
      </w:r>
    </w:p>
    <w:p w14:paraId="20631708" w14:textId="77777777" w:rsidR="003C1193" w:rsidRPr="003C1193" w:rsidRDefault="003C1193" w:rsidP="003C1193">
      <w:pPr>
        <w:rPr>
          <w:rFonts w:ascii="PT Sans" w:hAnsi="PT Sans"/>
        </w:rPr>
      </w:pPr>
    </w:p>
    <w:p w14:paraId="14775E28" w14:textId="27A193F2" w:rsidR="003C1193" w:rsidRPr="003C1193" w:rsidRDefault="003C1193" w:rsidP="003C1193">
      <w:pPr>
        <w:rPr>
          <w:rFonts w:ascii="PT Sans" w:hAnsi="PT Sans"/>
        </w:rPr>
      </w:pPr>
      <w:r w:rsidRPr="003C1193">
        <w:rPr>
          <w:rFonts w:ascii="PT Sans" w:hAnsi="PT Sans"/>
        </w:rPr>
        <w:t xml:space="preserve">The </w:t>
      </w:r>
      <w:r w:rsidR="007F1C85">
        <w:rPr>
          <w:rFonts w:ascii="PT Sans" w:hAnsi="PT Sans"/>
        </w:rPr>
        <w:t>Congregation</w:t>
      </w:r>
      <w:r w:rsidRPr="003C1193">
        <w:rPr>
          <w:rFonts w:ascii="PT Sans" w:hAnsi="PT Sans"/>
        </w:rPr>
        <w:t xml:space="preserve"> shall seek the advice of legal counsel in matters relating to acceptance of gifts when appropriate. Review by counsel is recommended for:</w:t>
      </w:r>
    </w:p>
    <w:p w14:paraId="4263EC9D" w14:textId="77777777" w:rsidR="003C1193" w:rsidRPr="003C1193" w:rsidRDefault="003C1193" w:rsidP="003C1193">
      <w:pPr>
        <w:rPr>
          <w:rFonts w:ascii="PT Sans" w:hAnsi="PT Sans"/>
        </w:rPr>
      </w:pPr>
    </w:p>
    <w:p w14:paraId="0E7912D6" w14:textId="77777777" w:rsidR="003C1193" w:rsidRPr="003C1193" w:rsidRDefault="003C1193" w:rsidP="003C1193">
      <w:pPr>
        <w:pStyle w:val="ListParagraph"/>
        <w:numPr>
          <w:ilvl w:val="0"/>
          <w:numId w:val="3"/>
        </w:numPr>
        <w:rPr>
          <w:rFonts w:ascii="PT Sans" w:hAnsi="PT Sans"/>
        </w:rPr>
      </w:pPr>
      <w:r w:rsidRPr="003C1193">
        <w:rPr>
          <w:rFonts w:ascii="PT Sans" w:hAnsi="PT Sans"/>
        </w:rPr>
        <w:t>closely held stock transfers that are subject to restrictions or buy-sell agreements</w:t>
      </w:r>
    </w:p>
    <w:p w14:paraId="55D46060" w14:textId="58D8671F" w:rsidR="003C1193" w:rsidRPr="003C1193" w:rsidRDefault="003C1193" w:rsidP="003C1193">
      <w:pPr>
        <w:pStyle w:val="ListParagraph"/>
        <w:numPr>
          <w:ilvl w:val="0"/>
          <w:numId w:val="3"/>
        </w:numPr>
        <w:rPr>
          <w:rFonts w:ascii="PT Sans" w:hAnsi="PT Sans"/>
        </w:rPr>
      </w:pPr>
      <w:r w:rsidRPr="003C1193">
        <w:rPr>
          <w:rFonts w:ascii="PT Sans" w:hAnsi="PT Sans"/>
        </w:rPr>
        <w:t xml:space="preserve">documents naming the </w:t>
      </w:r>
      <w:r w:rsidR="007F1C85">
        <w:rPr>
          <w:rFonts w:ascii="PT Sans" w:hAnsi="PT Sans"/>
        </w:rPr>
        <w:t>Congregation</w:t>
      </w:r>
      <w:r w:rsidRPr="003C1193">
        <w:rPr>
          <w:rFonts w:ascii="PT Sans" w:hAnsi="PT Sans"/>
        </w:rPr>
        <w:t xml:space="preserve"> as Trustee</w:t>
      </w:r>
    </w:p>
    <w:p w14:paraId="4F822B66" w14:textId="6C55C9C8" w:rsidR="003C1193" w:rsidRPr="003C1193" w:rsidRDefault="003C1193" w:rsidP="003C1193">
      <w:pPr>
        <w:pStyle w:val="ListParagraph"/>
        <w:numPr>
          <w:ilvl w:val="0"/>
          <w:numId w:val="3"/>
        </w:numPr>
        <w:rPr>
          <w:rFonts w:ascii="PT Sans" w:hAnsi="PT Sans"/>
        </w:rPr>
      </w:pPr>
      <w:r w:rsidRPr="003C1193">
        <w:rPr>
          <w:rFonts w:ascii="PT Sans" w:hAnsi="PT Sans"/>
        </w:rPr>
        <w:t xml:space="preserve">Gifts involving contracts, such as bargain sales or other documents requiring the </w:t>
      </w:r>
      <w:r w:rsidR="007F1C85">
        <w:rPr>
          <w:rFonts w:ascii="PT Sans" w:hAnsi="PT Sans"/>
        </w:rPr>
        <w:t>Congregation</w:t>
      </w:r>
      <w:r w:rsidRPr="003C1193">
        <w:rPr>
          <w:rFonts w:ascii="PT Sans" w:hAnsi="PT Sans"/>
        </w:rPr>
        <w:t xml:space="preserve"> to assume obligation</w:t>
      </w:r>
    </w:p>
    <w:p w14:paraId="4FC7D0CE" w14:textId="77777777" w:rsidR="003C1193" w:rsidRPr="003C1193" w:rsidRDefault="003C1193" w:rsidP="003C1193">
      <w:pPr>
        <w:pStyle w:val="ListParagraph"/>
        <w:numPr>
          <w:ilvl w:val="0"/>
          <w:numId w:val="3"/>
        </w:numPr>
        <w:rPr>
          <w:rFonts w:ascii="PT Sans" w:hAnsi="PT Sans"/>
        </w:rPr>
      </w:pPr>
      <w:r w:rsidRPr="003C1193">
        <w:rPr>
          <w:rFonts w:ascii="PT Sans" w:hAnsi="PT Sans"/>
        </w:rPr>
        <w:t>Transactions with potential conflict of interest that may invoke IRS sanctions</w:t>
      </w:r>
    </w:p>
    <w:p w14:paraId="3FA24621" w14:textId="77777777" w:rsidR="003C1193" w:rsidRPr="003C1193" w:rsidRDefault="003C1193" w:rsidP="003C1193">
      <w:pPr>
        <w:pStyle w:val="ListParagraph"/>
        <w:numPr>
          <w:ilvl w:val="0"/>
          <w:numId w:val="3"/>
        </w:numPr>
        <w:rPr>
          <w:rFonts w:ascii="PT Sans" w:hAnsi="PT Sans"/>
        </w:rPr>
      </w:pPr>
      <w:r w:rsidRPr="003C1193">
        <w:rPr>
          <w:rFonts w:ascii="PT Sans" w:hAnsi="PT Sans"/>
        </w:rPr>
        <w:t>Other instances in which use of counsel is deemed appropriate</w:t>
      </w:r>
    </w:p>
    <w:p w14:paraId="4F692AEA" w14:textId="77777777" w:rsidR="003C1193" w:rsidRPr="003C1193" w:rsidRDefault="003C1193" w:rsidP="003C1193">
      <w:pPr>
        <w:rPr>
          <w:rFonts w:ascii="PT Sans" w:hAnsi="PT Sans"/>
        </w:rPr>
      </w:pPr>
    </w:p>
    <w:p w14:paraId="10A0456D" w14:textId="77777777" w:rsidR="003C1193" w:rsidRPr="003C1193" w:rsidRDefault="003C1193" w:rsidP="003C1193">
      <w:pPr>
        <w:rPr>
          <w:rFonts w:ascii="PT Sans" w:hAnsi="PT Sans"/>
        </w:rPr>
      </w:pPr>
    </w:p>
    <w:p w14:paraId="6F942815" w14:textId="0E398BE3" w:rsidR="003C1193" w:rsidRPr="003C1193" w:rsidRDefault="003C1193" w:rsidP="003C1193">
      <w:pPr>
        <w:rPr>
          <w:rFonts w:ascii="PT Sans" w:hAnsi="PT Sans"/>
        </w:rPr>
      </w:pPr>
      <w:r w:rsidRPr="003C1193">
        <w:rPr>
          <w:rFonts w:ascii="PT Sans" w:hAnsi="PT Sans"/>
        </w:rPr>
        <w:t xml:space="preserve">The </w:t>
      </w:r>
      <w:r w:rsidR="007F1C85">
        <w:rPr>
          <w:rFonts w:ascii="PT Sans" w:hAnsi="PT Sans"/>
        </w:rPr>
        <w:t>Congregation</w:t>
      </w:r>
      <w:r w:rsidRPr="003C1193">
        <w:rPr>
          <w:rFonts w:ascii="PT Sans" w:hAnsi="PT Sans"/>
        </w:rPr>
        <w:t xml:space="preserve"> will urge all prospective donors to seek the assistance of personal, legal, and financial advisors in matters relating to their gifts and the resulting tax and estate-planning consequences. The </w:t>
      </w:r>
      <w:r w:rsidR="007F1C85">
        <w:rPr>
          <w:rFonts w:ascii="PT Sans" w:hAnsi="PT Sans"/>
        </w:rPr>
        <w:t>Congregation</w:t>
      </w:r>
      <w:r w:rsidRPr="003C1193">
        <w:rPr>
          <w:rFonts w:ascii="PT Sans" w:hAnsi="PT Sans"/>
        </w:rPr>
        <w:t xml:space="preserve"> cannot and will not render any legal advice concerning tax liability and/or estate planning matters. Legal fees incurred by the donor in the completion of a gift are the responsibility of the donor.</w:t>
      </w:r>
    </w:p>
    <w:p w14:paraId="21D2A464" w14:textId="77777777" w:rsidR="003C1193" w:rsidRPr="003C1193" w:rsidRDefault="003C1193" w:rsidP="003C1193">
      <w:pPr>
        <w:rPr>
          <w:rFonts w:ascii="PT Sans" w:hAnsi="PT Sans"/>
        </w:rPr>
      </w:pPr>
    </w:p>
    <w:p w14:paraId="3D1FC3C7" w14:textId="77777777" w:rsidR="003C1193" w:rsidRDefault="003C1193" w:rsidP="003C1193">
      <w:pPr>
        <w:rPr>
          <w:rFonts w:ascii="PT Sans" w:hAnsi="PT Sans"/>
        </w:rPr>
      </w:pPr>
    </w:p>
    <w:p w14:paraId="28F9666C" w14:textId="0D2AC6F8" w:rsidR="003C1193" w:rsidRPr="003C1193" w:rsidRDefault="003C1193" w:rsidP="003C1193">
      <w:pPr>
        <w:rPr>
          <w:rFonts w:ascii="PT Sans" w:hAnsi="PT Sans"/>
        </w:rPr>
      </w:pPr>
      <w:r w:rsidRPr="003C1193">
        <w:rPr>
          <w:rFonts w:ascii="PT Sans" w:hAnsi="PT Sans"/>
        </w:rPr>
        <w:lastRenderedPageBreak/>
        <w:t>III. Restrictions on Gifts</w:t>
      </w:r>
    </w:p>
    <w:p w14:paraId="02DB0BC3" w14:textId="77777777" w:rsidR="003C1193" w:rsidRPr="003C1193" w:rsidRDefault="003C1193" w:rsidP="003C1193">
      <w:pPr>
        <w:rPr>
          <w:rFonts w:ascii="PT Sans" w:hAnsi="PT Sans"/>
        </w:rPr>
      </w:pPr>
    </w:p>
    <w:p w14:paraId="285EF91B" w14:textId="49650797" w:rsidR="003C1193" w:rsidRPr="003C1193" w:rsidRDefault="003C1193" w:rsidP="003C1193">
      <w:pPr>
        <w:rPr>
          <w:rFonts w:ascii="PT Sans" w:hAnsi="PT Sans"/>
        </w:rPr>
      </w:pPr>
      <w:r w:rsidRPr="003C1193">
        <w:rPr>
          <w:rFonts w:ascii="PT Sans" w:hAnsi="PT Sans"/>
        </w:rPr>
        <w:t xml:space="preserve">The </w:t>
      </w:r>
      <w:r w:rsidR="007F1C85">
        <w:rPr>
          <w:rFonts w:ascii="PT Sans" w:hAnsi="PT Sans"/>
        </w:rPr>
        <w:t>Congregation</w:t>
      </w:r>
      <w:r w:rsidRPr="003C1193">
        <w:rPr>
          <w:rFonts w:ascii="PT Sans" w:hAnsi="PT Sans"/>
        </w:rPr>
        <w:t xml:space="preserve"> may accept unrestricted gifts, and gifts for specific programs and purposes, provided that such gifts are not inconsistent with its stated mission, purposes, and priorities. The </w:t>
      </w:r>
      <w:r w:rsidR="007F1C85">
        <w:rPr>
          <w:rFonts w:ascii="PT Sans" w:hAnsi="PT Sans"/>
        </w:rPr>
        <w:t>Congregation</w:t>
      </w:r>
      <w:r w:rsidRPr="003C1193">
        <w:rPr>
          <w:rFonts w:ascii="PT Sans" w:hAnsi="PT Sans"/>
        </w:rPr>
        <w:t xml:space="preserve"> will not accept gifts that are overly restrictive in purpose. Gifts that are overly restrictive are those that violate the terms of the </w:t>
      </w:r>
      <w:r w:rsidR="007F1C85">
        <w:rPr>
          <w:rFonts w:ascii="PT Sans" w:hAnsi="PT Sans"/>
        </w:rPr>
        <w:t>Congregation</w:t>
      </w:r>
      <w:r w:rsidRPr="003C1193">
        <w:rPr>
          <w:rFonts w:ascii="PT Sans" w:hAnsi="PT Sans"/>
        </w:rPr>
        <w:t xml:space="preserve">’s charter, gifts that are too difficult to administer, or gifts that are for purposes outside the mission of the </w:t>
      </w:r>
      <w:r w:rsidR="007F1C85">
        <w:rPr>
          <w:rFonts w:ascii="PT Sans" w:hAnsi="PT Sans"/>
        </w:rPr>
        <w:t>Congregation</w:t>
      </w:r>
      <w:r w:rsidRPr="003C1193">
        <w:rPr>
          <w:rFonts w:ascii="PT Sans" w:hAnsi="PT Sans"/>
        </w:rPr>
        <w:t xml:space="preserve">.  The Development Director, in conjunction with the Chief Financial Officer and the </w:t>
      </w:r>
      <w:r w:rsidR="007F1C85">
        <w:rPr>
          <w:rFonts w:ascii="PT Sans" w:hAnsi="PT Sans"/>
        </w:rPr>
        <w:t>Clergy</w:t>
      </w:r>
      <w:r w:rsidRPr="003C1193">
        <w:rPr>
          <w:rFonts w:ascii="PT Sans" w:hAnsi="PT Sans"/>
        </w:rPr>
        <w:t xml:space="preserve">, is responsible for implementing these policies.  The </w:t>
      </w:r>
      <w:r w:rsidR="007F1C85">
        <w:rPr>
          <w:rFonts w:ascii="PT Sans" w:hAnsi="PT Sans"/>
        </w:rPr>
        <w:t>Congregation</w:t>
      </w:r>
      <w:r w:rsidRPr="003C1193">
        <w:rPr>
          <w:rFonts w:ascii="PT Sans" w:hAnsi="PT Sans"/>
        </w:rPr>
        <w:t xml:space="preserve"> will review its Gift Acceptance Policy periodically. </w:t>
      </w:r>
    </w:p>
    <w:p w14:paraId="5E873C4D" w14:textId="77777777" w:rsidR="003C1193" w:rsidRPr="003C1193" w:rsidRDefault="003C1193" w:rsidP="003C1193">
      <w:pPr>
        <w:rPr>
          <w:rFonts w:ascii="PT Sans" w:hAnsi="PT Sans"/>
        </w:rPr>
      </w:pPr>
    </w:p>
    <w:p w14:paraId="05214F5C" w14:textId="77777777" w:rsidR="003C1193" w:rsidRPr="003C1193" w:rsidRDefault="003C1193" w:rsidP="003C1193">
      <w:pPr>
        <w:rPr>
          <w:rFonts w:ascii="PT Sans" w:hAnsi="PT Sans"/>
        </w:rPr>
      </w:pPr>
      <w:r w:rsidRPr="003C1193">
        <w:rPr>
          <w:rFonts w:ascii="PT Sans" w:hAnsi="PT Sans"/>
        </w:rPr>
        <w:t>IV. Types of Gifts</w:t>
      </w:r>
    </w:p>
    <w:p w14:paraId="69EE39C9" w14:textId="77777777" w:rsidR="003C1193" w:rsidRPr="003C1193" w:rsidRDefault="003C1193" w:rsidP="003C1193">
      <w:pPr>
        <w:rPr>
          <w:rFonts w:ascii="PT Sans" w:hAnsi="PT Sans"/>
        </w:rPr>
      </w:pPr>
    </w:p>
    <w:p w14:paraId="732BCB27" w14:textId="77777777" w:rsidR="003C1193" w:rsidRPr="003C1193" w:rsidRDefault="003C1193" w:rsidP="003C1193">
      <w:pPr>
        <w:pStyle w:val="ListParagraph"/>
        <w:numPr>
          <w:ilvl w:val="0"/>
          <w:numId w:val="4"/>
        </w:numPr>
        <w:rPr>
          <w:rFonts w:ascii="PT Sans" w:hAnsi="PT Sans"/>
        </w:rPr>
      </w:pPr>
      <w:r w:rsidRPr="003C1193">
        <w:rPr>
          <w:rFonts w:ascii="PT Sans" w:hAnsi="PT Sans"/>
        </w:rPr>
        <w:t>The following gifts are acceptable:</w:t>
      </w:r>
    </w:p>
    <w:p w14:paraId="721D9006" w14:textId="77777777" w:rsidR="003C1193" w:rsidRPr="003C1193" w:rsidRDefault="003C1193" w:rsidP="003C1193">
      <w:pPr>
        <w:pStyle w:val="ListParagraph"/>
        <w:numPr>
          <w:ilvl w:val="0"/>
          <w:numId w:val="5"/>
        </w:numPr>
        <w:rPr>
          <w:rFonts w:ascii="PT Sans" w:hAnsi="PT Sans"/>
        </w:rPr>
      </w:pPr>
      <w:r w:rsidRPr="003C1193">
        <w:rPr>
          <w:rFonts w:ascii="PT Sans" w:hAnsi="PT Sans"/>
        </w:rPr>
        <w:t>Cash</w:t>
      </w:r>
    </w:p>
    <w:p w14:paraId="732B35EE" w14:textId="77777777" w:rsidR="003C1193" w:rsidRPr="003C1193" w:rsidRDefault="003C1193" w:rsidP="003C1193">
      <w:pPr>
        <w:pStyle w:val="ListParagraph"/>
        <w:numPr>
          <w:ilvl w:val="0"/>
          <w:numId w:val="5"/>
        </w:numPr>
        <w:rPr>
          <w:rFonts w:ascii="PT Sans" w:hAnsi="PT Sans"/>
        </w:rPr>
      </w:pPr>
      <w:r w:rsidRPr="003C1193">
        <w:rPr>
          <w:rFonts w:ascii="PT Sans" w:hAnsi="PT Sans"/>
        </w:rPr>
        <w:t>Securities</w:t>
      </w:r>
    </w:p>
    <w:p w14:paraId="5BC0E01F" w14:textId="77777777" w:rsidR="003C1193" w:rsidRPr="003C1193" w:rsidRDefault="003C1193" w:rsidP="003C1193">
      <w:pPr>
        <w:pStyle w:val="ListParagraph"/>
        <w:numPr>
          <w:ilvl w:val="0"/>
          <w:numId w:val="5"/>
        </w:numPr>
        <w:rPr>
          <w:rFonts w:ascii="PT Sans" w:hAnsi="PT Sans"/>
        </w:rPr>
      </w:pPr>
      <w:r w:rsidRPr="003C1193">
        <w:rPr>
          <w:rFonts w:ascii="PT Sans" w:hAnsi="PT Sans"/>
        </w:rPr>
        <w:t>Tangible Personal Property</w:t>
      </w:r>
    </w:p>
    <w:p w14:paraId="1162FE6D" w14:textId="77777777" w:rsidR="003C1193" w:rsidRPr="003C1193" w:rsidRDefault="003C1193" w:rsidP="003C1193">
      <w:pPr>
        <w:pStyle w:val="ListParagraph"/>
        <w:numPr>
          <w:ilvl w:val="0"/>
          <w:numId w:val="5"/>
        </w:numPr>
        <w:rPr>
          <w:rFonts w:ascii="PT Sans" w:hAnsi="PT Sans"/>
        </w:rPr>
      </w:pPr>
      <w:r w:rsidRPr="003C1193">
        <w:rPr>
          <w:rFonts w:ascii="PT Sans" w:hAnsi="PT Sans"/>
        </w:rPr>
        <w:t>Real Estate</w:t>
      </w:r>
    </w:p>
    <w:p w14:paraId="1DC74410" w14:textId="77777777" w:rsidR="003C1193" w:rsidRPr="003C1193" w:rsidRDefault="003C1193" w:rsidP="003C1193">
      <w:pPr>
        <w:pStyle w:val="ListParagraph"/>
        <w:numPr>
          <w:ilvl w:val="0"/>
          <w:numId w:val="5"/>
        </w:numPr>
        <w:rPr>
          <w:rFonts w:ascii="PT Sans" w:hAnsi="PT Sans"/>
        </w:rPr>
      </w:pPr>
      <w:r w:rsidRPr="003C1193">
        <w:rPr>
          <w:rFonts w:ascii="PT Sans" w:hAnsi="PT Sans"/>
        </w:rPr>
        <w:t>Planned Gifts</w:t>
      </w:r>
    </w:p>
    <w:p w14:paraId="008AD097" w14:textId="77777777" w:rsidR="003C1193" w:rsidRPr="003C1193" w:rsidRDefault="003C1193" w:rsidP="003C1193">
      <w:pPr>
        <w:pStyle w:val="ListParagraph"/>
        <w:numPr>
          <w:ilvl w:val="1"/>
          <w:numId w:val="5"/>
        </w:numPr>
        <w:rPr>
          <w:rFonts w:ascii="PT Sans" w:hAnsi="PT Sans"/>
        </w:rPr>
      </w:pPr>
      <w:r w:rsidRPr="003C1193">
        <w:rPr>
          <w:rFonts w:ascii="PT Sans" w:hAnsi="PT Sans"/>
        </w:rPr>
        <w:t>Bequests</w:t>
      </w:r>
    </w:p>
    <w:p w14:paraId="6870DBDD" w14:textId="77777777" w:rsidR="003C1193" w:rsidRPr="003C1193" w:rsidRDefault="003C1193" w:rsidP="003C1193">
      <w:pPr>
        <w:pStyle w:val="ListParagraph"/>
        <w:numPr>
          <w:ilvl w:val="1"/>
          <w:numId w:val="5"/>
        </w:numPr>
        <w:rPr>
          <w:rFonts w:ascii="PT Sans" w:hAnsi="PT Sans"/>
        </w:rPr>
      </w:pPr>
      <w:r w:rsidRPr="003C1193">
        <w:rPr>
          <w:rFonts w:ascii="PT Sans" w:hAnsi="PT Sans"/>
        </w:rPr>
        <w:t>Charitable Gift Annuities</w:t>
      </w:r>
    </w:p>
    <w:p w14:paraId="4CAF912A" w14:textId="77777777" w:rsidR="003C1193" w:rsidRPr="003C1193" w:rsidRDefault="003C1193" w:rsidP="003C1193">
      <w:pPr>
        <w:pStyle w:val="ListParagraph"/>
        <w:numPr>
          <w:ilvl w:val="1"/>
          <w:numId w:val="5"/>
        </w:numPr>
        <w:rPr>
          <w:rFonts w:ascii="PT Sans" w:hAnsi="PT Sans"/>
        </w:rPr>
      </w:pPr>
      <w:r w:rsidRPr="003C1193">
        <w:rPr>
          <w:rFonts w:ascii="PT Sans" w:hAnsi="PT Sans"/>
        </w:rPr>
        <w:t>Charitable Remainder Trusts</w:t>
      </w:r>
    </w:p>
    <w:p w14:paraId="0660E26F" w14:textId="77777777" w:rsidR="003C1193" w:rsidRPr="003C1193" w:rsidRDefault="003C1193" w:rsidP="003C1193">
      <w:pPr>
        <w:pStyle w:val="ListParagraph"/>
        <w:numPr>
          <w:ilvl w:val="1"/>
          <w:numId w:val="5"/>
        </w:numPr>
        <w:rPr>
          <w:rFonts w:ascii="PT Sans" w:hAnsi="PT Sans"/>
        </w:rPr>
      </w:pPr>
      <w:r w:rsidRPr="003C1193">
        <w:rPr>
          <w:rFonts w:ascii="PT Sans" w:hAnsi="PT Sans"/>
        </w:rPr>
        <w:t>Charitable Lead Trusts</w:t>
      </w:r>
    </w:p>
    <w:p w14:paraId="4DDB7E8F" w14:textId="77777777" w:rsidR="003C1193" w:rsidRPr="003C1193" w:rsidRDefault="003C1193" w:rsidP="003C1193">
      <w:pPr>
        <w:pStyle w:val="ListParagraph"/>
        <w:numPr>
          <w:ilvl w:val="1"/>
          <w:numId w:val="5"/>
        </w:numPr>
        <w:rPr>
          <w:rFonts w:ascii="PT Sans" w:hAnsi="PT Sans"/>
        </w:rPr>
      </w:pPr>
      <w:r w:rsidRPr="003C1193">
        <w:rPr>
          <w:rFonts w:ascii="PT Sans" w:hAnsi="PT Sans"/>
        </w:rPr>
        <w:t>Life Insurance</w:t>
      </w:r>
    </w:p>
    <w:p w14:paraId="789323AA" w14:textId="77777777" w:rsidR="003C1193" w:rsidRPr="003C1193" w:rsidRDefault="003C1193" w:rsidP="003C1193">
      <w:pPr>
        <w:rPr>
          <w:rFonts w:ascii="PT Sans" w:hAnsi="PT Sans"/>
        </w:rPr>
      </w:pPr>
    </w:p>
    <w:p w14:paraId="3FCC2A4B" w14:textId="243CA7DA" w:rsidR="003C1193" w:rsidRPr="003C1193" w:rsidRDefault="003C1193" w:rsidP="003C1193">
      <w:pPr>
        <w:rPr>
          <w:rFonts w:ascii="PT Sans" w:hAnsi="PT Sans"/>
        </w:rPr>
      </w:pPr>
      <w:r w:rsidRPr="003C1193">
        <w:rPr>
          <w:rFonts w:ascii="PT Sans" w:hAnsi="PT Sans"/>
        </w:rPr>
        <w:t xml:space="preserve">The </w:t>
      </w:r>
      <w:r w:rsidR="007F1C85">
        <w:rPr>
          <w:rFonts w:ascii="PT Sans" w:hAnsi="PT Sans"/>
        </w:rPr>
        <w:t>Congregation</w:t>
      </w:r>
      <w:r w:rsidRPr="003C1193">
        <w:rPr>
          <w:rFonts w:ascii="PT Sans" w:hAnsi="PT Sans"/>
        </w:rPr>
        <w:t xml:space="preserve"> will consult with real estate appraisers, environmental analysts, property brokers, and specialized legal counsel to ensure that it has the expertise available to analyze a proposed gift appropriately.</w:t>
      </w:r>
    </w:p>
    <w:p w14:paraId="167F4AB4" w14:textId="77777777" w:rsidR="003C1193" w:rsidRPr="003C1193" w:rsidRDefault="003C1193" w:rsidP="003C1193">
      <w:pPr>
        <w:rPr>
          <w:rFonts w:ascii="PT Sans" w:hAnsi="PT Sans"/>
        </w:rPr>
      </w:pPr>
    </w:p>
    <w:p w14:paraId="2C618B7F" w14:textId="77777777" w:rsidR="003C1193" w:rsidRPr="003C1193" w:rsidRDefault="003C1193" w:rsidP="003C1193">
      <w:pPr>
        <w:pStyle w:val="ListParagraph"/>
        <w:numPr>
          <w:ilvl w:val="0"/>
          <w:numId w:val="4"/>
        </w:numPr>
        <w:rPr>
          <w:rFonts w:ascii="PT Sans" w:hAnsi="PT Sans"/>
        </w:rPr>
      </w:pPr>
      <w:r w:rsidRPr="003C1193">
        <w:rPr>
          <w:rFonts w:ascii="PT Sans" w:hAnsi="PT Sans"/>
        </w:rPr>
        <w:t>The following criteria govern the acceptance of each gift form:</w:t>
      </w:r>
    </w:p>
    <w:p w14:paraId="35315224" w14:textId="10F89207" w:rsidR="003C1193" w:rsidRPr="003C1193" w:rsidRDefault="003C1193" w:rsidP="003C1193">
      <w:pPr>
        <w:pStyle w:val="ListParagraph"/>
        <w:numPr>
          <w:ilvl w:val="0"/>
          <w:numId w:val="6"/>
        </w:numPr>
        <w:rPr>
          <w:rFonts w:ascii="PT Sans" w:hAnsi="PT Sans"/>
        </w:rPr>
      </w:pPr>
      <w:r w:rsidRPr="003C1193">
        <w:rPr>
          <w:rFonts w:ascii="PT Sans" w:hAnsi="PT Sans"/>
          <w:b/>
        </w:rPr>
        <w:t>Cash:</w:t>
      </w:r>
      <w:r w:rsidRPr="003C1193">
        <w:rPr>
          <w:rFonts w:ascii="PT Sans" w:hAnsi="PT Sans"/>
        </w:rPr>
        <w:t xml:space="preserve"> Cash is acceptable in any form. Checks shall be made payable </w:t>
      </w:r>
      <w:r w:rsidR="007F1C85">
        <w:rPr>
          <w:rFonts w:ascii="PT Sans" w:hAnsi="PT Sans"/>
        </w:rPr>
        <w:t>to the NAME</w:t>
      </w:r>
      <w:r w:rsidRPr="003C1193">
        <w:rPr>
          <w:rFonts w:ascii="PT Sans" w:hAnsi="PT Sans"/>
        </w:rPr>
        <w:t xml:space="preserve"> and shall be delivered to </w:t>
      </w:r>
      <w:r w:rsidR="007F1C85">
        <w:rPr>
          <w:rFonts w:ascii="PT Sans" w:hAnsi="PT Sans"/>
        </w:rPr>
        <w:t>ADDRESS</w:t>
      </w:r>
    </w:p>
    <w:p w14:paraId="40290219" w14:textId="6BBD1D10" w:rsidR="003C1193" w:rsidRPr="003C1193" w:rsidRDefault="003C1193" w:rsidP="003C1193">
      <w:pPr>
        <w:pStyle w:val="ListParagraph"/>
        <w:numPr>
          <w:ilvl w:val="0"/>
          <w:numId w:val="6"/>
        </w:numPr>
        <w:rPr>
          <w:rFonts w:ascii="PT Sans" w:hAnsi="PT Sans"/>
        </w:rPr>
      </w:pPr>
      <w:r w:rsidRPr="003C1193">
        <w:rPr>
          <w:rFonts w:ascii="PT Sans" w:hAnsi="PT Sans"/>
          <w:b/>
        </w:rPr>
        <w:t>Securities:</w:t>
      </w:r>
      <w:r w:rsidRPr="003C1193">
        <w:rPr>
          <w:rFonts w:ascii="PT Sans" w:hAnsi="PT Sans"/>
        </w:rPr>
        <w:t xml:space="preserve"> The </w:t>
      </w:r>
      <w:r w:rsidR="007F1C85">
        <w:rPr>
          <w:rFonts w:ascii="PT Sans" w:hAnsi="PT Sans"/>
        </w:rPr>
        <w:t>Congregation</w:t>
      </w:r>
      <w:r w:rsidRPr="003C1193">
        <w:rPr>
          <w:rFonts w:ascii="PT Sans" w:hAnsi="PT Sans"/>
        </w:rPr>
        <w:t xml:space="preserve"> can accept both publicly traded securities and closely held securities.</w:t>
      </w:r>
    </w:p>
    <w:p w14:paraId="00425CD1" w14:textId="77777777" w:rsidR="003C1193" w:rsidRPr="003C1193" w:rsidRDefault="003C1193" w:rsidP="003C1193">
      <w:pPr>
        <w:pStyle w:val="ListParagraph"/>
        <w:ind w:left="1080"/>
        <w:rPr>
          <w:rFonts w:ascii="PT Sans" w:hAnsi="PT Sans"/>
        </w:rPr>
      </w:pPr>
    </w:p>
    <w:p w14:paraId="0CEF6857" w14:textId="2914C150" w:rsidR="003C1193" w:rsidRPr="003C1193" w:rsidRDefault="003C1193" w:rsidP="003C1193">
      <w:pPr>
        <w:pStyle w:val="ListParagraph"/>
        <w:ind w:left="1080"/>
        <w:rPr>
          <w:rFonts w:ascii="PT Sans" w:hAnsi="PT Sans"/>
        </w:rPr>
      </w:pPr>
      <w:r w:rsidRPr="003C1193">
        <w:rPr>
          <w:rFonts w:ascii="PT Sans" w:hAnsi="PT Sans"/>
          <w:b/>
        </w:rPr>
        <w:t>Publicly Traded Securities:</w:t>
      </w:r>
      <w:r w:rsidRPr="003C1193">
        <w:rPr>
          <w:rFonts w:ascii="PT Sans" w:hAnsi="PT Sans"/>
        </w:rPr>
        <w:t xml:space="preserve"> Appreciated marketable </w:t>
      </w:r>
      <w:proofErr w:type="gramStart"/>
      <w:r w:rsidRPr="003C1193">
        <w:rPr>
          <w:rFonts w:ascii="PT Sans" w:hAnsi="PT Sans"/>
        </w:rPr>
        <w:t>publicly-traded</w:t>
      </w:r>
      <w:proofErr w:type="gramEnd"/>
      <w:r w:rsidRPr="003C1193">
        <w:rPr>
          <w:rFonts w:ascii="PT Sans" w:hAnsi="PT Sans"/>
        </w:rPr>
        <w:t xml:space="preserve"> securities will be accepted and sold upon receipt unless otherwise directed by the Development Director in consultation with the Chief Financial Officer and the </w:t>
      </w:r>
      <w:r w:rsidR="007F1C85">
        <w:rPr>
          <w:rFonts w:ascii="PT Sans" w:hAnsi="PT Sans"/>
        </w:rPr>
        <w:lastRenderedPageBreak/>
        <w:t>Clergy</w:t>
      </w:r>
      <w:r w:rsidRPr="003C1193">
        <w:rPr>
          <w:rFonts w:ascii="PT Sans" w:hAnsi="PT Sans"/>
        </w:rPr>
        <w:t xml:space="preserve">. Donors should not sell the stock; they should contact the </w:t>
      </w:r>
      <w:r w:rsidR="007F1C85">
        <w:rPr>
          <w:rFonts w:ascii="PT Sans" w:hAnsi="PT Sans"/>
        </w:rPr>
        <w:t>Congregation</w:t>
      </w:r>
      <w:r w:rsidRPr="003C1193">
        <w:rPr>
          <w:rFonts w:ascii="PT Sans" w:hAnsi="PT Sans"/>
        </w:rPr>
        <w:t xml:space="preserve"> for instructions on how to transfer their stocks to the </w:t>
      </w:r>
      <w:r w:rsidR="007F1C85">
        <w:rPr>
          <w:rFonts w:ascii="PT Sans" w:hAnsi="PT Sans"/>
        </w:rPr>
        <w:t>Congregation</w:t>
      </w:r>
      <w:r w:rsidRPr="003C1193">
        <w:rPr>
          <w:rFonts w:ascii="PT Sans" w:hAnsi="PT Sans"/>
        </w:rPr>
        <w:t>’s broker.</w:t>
      </w:r>
    </w:p>
    <w:p w14:paraId="57827DBD" w14:textId="77777777" w:rsidR="003C1193" w:rsidRPr="003C1193" w:rsidRDefault="003C1193" w:rsidP="003C1193">
      <w:pPr>
        <w:pStyle w:val="ListParagraph"/>
        <w:ind w:left="1080"/>
        <w:rPr>
          <w:rFonts w:ascii="PT Sans" w:hAnsi="PT Sans"/>
        </w:rPr>
      </w:pPr>
    </w:p>
    <w:p w14:paraId="441EA35A" w14:textId="354BDBE5" w:rsidR="003C1193" w:rsidRPr="003C1193" w:rsidRDefault="003C1193" w:rsidP="003C1193">
      <w:pPr>
        <w:pStyle w:val="ListParagraph"/>
        <w:ind w:left="1080"/>
        <w:rPr>
          <w:rFonts w:ascii="PT Sans" w:hAnsi="PT Sans"/>
        </w:rPr>
      </w:pPr>
      <w:r w:rsidRPr="003C1193">
        <w:rPr>
          <w:rFonts w:ascii="PT Sans" w:hAnsi="PT Sans"/>
          <w:b/>
        </w:rPr>
        <w:t xml:space="preserve">Closely Held Securities: </w:t>
      </w:r>
      <w:r w:rsidRPr="003C1193">
        <w:rPr>
          <w:rFonts w:ascii="PT Sans" w:hAnsi="PT Sans"/>
        </w:rPr>
        <w:t xml:space="preserve"> Closely held securities, which include not only debt and equity positions in non-publicly traded companies, but also interests in LLPs and LLCs or other ownership forms, can be accepted subject to the approval of the Development Director in consultation with the Chief Financial Officer and the </w:t>
      </w:r>
      <w:r w:rsidR="007F1C85">
        <w:rPr>
          <w:rFonts w:ascii="PT Sans" w:hAnsi="PT Sans"/>
        </w:rPr>
        <w:t>Clergy</w:t>
      </w:r>
      <w:r w:rsidRPr="003C1193">
        <w:rPr>
          <w:rFonts w:ascii="PT Sans" w:hAnsi="PT Sans"/>
        </w:rPr>
        <w:t>. However, gifts must be reviewed prior to acceptance to determine that:</w:t>
      </w:r>
    </w:p>
    <w:p w14:paraId="666D8D3C" w14:textId="77777777" w:rsidR="003C1193" w:rsidRPr="003C1193" w:rsidRDefault="003C1193" w:rsidP="003C1193">
      <w:pPr>
        <w:pStyle w:val="ListParagraph"/>
        <w:ind w:left="1080"/>
        <w:rPr>
          <w:rFonts w:ascii="PT Sans" w:hAnsi="PT Sans"/>
        </w:rPr>
      </w:pPr>
    </w:p>
    <w:p w14:paraId="13D012F6" w14:textId="67586310" w:rsidR="003C1193" w:rsidRPr="003C1193" w:rsidRDefault="003C1193" w:rsidP="003C1193">
      <w:pPr>
        <w:pStyle w:val="ListParagraph"/>
        <w:numPr>
          <w:ilvl w:val="0"/>
          <w:numId w:val="7"/>
        </w:numPr>
        <w:jc w:val="both"/>
        <w:rPr>
          <w:rFonts w:ascii="PT Sans" w:hAnsi="PT Sans"/>
        </w:rPr>
      </w:pPr>
      <w:r w:rsidRPr="003C1193">
        <w:rPr>
          <w:rFonts w:ascii="PT Sans" w:hAnsi="PT Sans"/>
        </w:rPr>
        <w:t xml:space="preserve">there are no restrictions on the security that would prevent the </w:t>
      </w:r>
      <w:r w:rsidR="007F1C85">
        <w:rPr>
          <w:rFonts w:ascii="PT Sans" w:hAnsi="PT Sans"/>
        </w:rPr>
        <w:t>Congregation</w:t>
      </w:r>
      <w:r w:rsidRPr="003C1193">
        <w:rPr>
          <w:rFonts w:ascii="PT Sans" w:hAnsi="PT Sans"/>
        </w:rPr>
        <w:t xml:space="preserve"> from ultimately converting those assets to cash,</w:t>
      </w:r>
    </w:p>
    <w:p w14:paraId="30742AE1" w14:textId="77777777" w:rsidR="003C1193" w:rsidRPr="003C1193" w:rsidRDefault="003C1193" w:rsidP="003C1193">
      <w:pPr>
        <w:pStyle w:val="ListParagraph"/>
        <w:numPr>
          <w:ilvl w:val="0"/>
          <w:numId w:val="7"/>
        </w:numPr>
        <w:jc w:val="both"/>
        <w:rPr>
          <w:rFonts w:ascii="PT Sans" w:hAnsi="PT Sans"/>
        </w:rPr>
      </w:pPr>
      <w:r w:rsidRPr="003C1193">
        <w:rPr>
          <w:rFonts w:ascii="PT Sans" w:hAnsi="PT Sans"/>
        </w:rPr>
        <w:t>the security is marketable, and</w:t>
      </w:r>
    </w:p>
    <w:p w14:paraId="739DC676" w14:textId="77C55C79" w:rsidR="003C1193" w:rsidRPr="003C1193" w:rsidRDefault="003C1193" w:rsidP="003C1193">
      <w:pPr>
        <w:pStyle w:val="ListParagraph"/>
        <w:numPr>
          <w:ilvl w:val="0"/>
          <w:numId w:val="7"/>
        </w:numPr>
        <w:jc w:val="both"/>
        <w:rPr>
          <w:rFonts w:ascii="PT Sans" w:hAnsi="PT Sans"/>
        </w:rPr>
      </w:pPr>
      <w:r w:rsidRPr="003C1193">
        <w:rPr>
          <w:rFonts w:ascii="PT Sans" w:hAnsi="PT Sans"/>
        </w:rPr>
        <w:t xml:space="preserve">the security will not generate any undesirable tax consequences for the </w:t>
      </w:r>
      <w:r w:rsidR="007F1C85">
        <w:rPr>
          <w:rFonts w:ascii="PT Sans" w:hAnsi="PT Sans"/>
        </w:rPr>
        <w:t>Congregation</w:t>
      </w:r>
      <w:r w:rsidRPr="003C1193">
        <w:rPr>
          <w:rFonts w:ascii="PT Sans" w:hAnsi="PT Sans"/>
        </w:rPr>
        <w:t>.</w:t>
      </w:r>
    </w:p>
    <w:p w14:paraId="06D39D13" w14:textId="77777777" w:rsidR="003C1193" w:rsidRPr="003C1193" w:rsidRDefault="003C1193" w:rsidP="003C1193">
      <w:pPr>
        <w:pStyle w:val="ListParagraph"/>
        <w:ind w:left="1440"/>
        <w:jc w:val="both"/>
        <w:rPr>
          <w:rFonts w:ascii="PT Sans" w:hAnsi="PT Sans"/>
        </w:rPr>
      </w:pPr>
    </w:p>
    <w:p w14:paraId="7F3D8D48" w14:textId="36529ECD" w:rsidR="003C1193" w:rsidRPr="003C1193" w:rsidRDefault="003C1193" w:rsidP="003C1193">
      <w:pPr>
        <w:pStyle w:val="ListParagraph"/>
        <w:ind w:left="1080"/>
        <w:rPr>
          <w:rFonts w:ascii="PT Sans" w:hAnsi="PT Sans"/>
        </w:rPr>
      </w:pPr>
      <w:r w:rsidRPr="003C1193">
        <w:rPr>
          <w:rFonts w:ascii="PT Sans" w:hAnsi="PT Sans"/>
        </w:rPr>
        <w:t xml:space="preserve">If potential problems arise on initial review of the security, further review and recommendations by an outside professional may be sought before making a final decision on acceptance of the gift. The final determination on the acceptance of closely held securities shall be made by the Development Director in consultation with the Chief Financial Officer, the </w:t>
      </w:r>
      <w:r w:rsidR="007F1C85">
        <w:rPr>
          <w:rFonts w:ascii="PT Sans" w:hAnsi="PT Sans"/>
        </w:rPr>
        <w:t>Clergy</w:t>
      </w:r>
      <w:r w:rsidRPr="003C1193">
        <w:rPr>
          <w:rFonts w:ascii="PT Sans" w:hAnsi="PT Sans"/>
        </w:rPr>
        <w:t>, and legal counsel when necessary. Every effort will be made to sell non-marketable securities as quickly as possible.</w:t>
      </w:r>
    </w:p>
    <w:p w14:paraId="776209E0" w14:textId="77777777" w:rsidR="003C1193" w:rsidRPr="003C1193" w:rsidRDefault="003C1193" w:rsidP="003C1193">
      <w:pPr>
        <w:pStyle w:val="ListParagraph"/>
        <w:ind w:left="1080"/>
        <w:rPr>
          <w:rFonts w:ascii="PT Sans" w:hAnsi="PT Sans"/>
        </w:rPr>
      </w:pPr>
    </w:p>
    <w:p w14:paraId="0721C6FF" w14:textId="74756D7D" w:rsidR="003C1193" w:rsidRPr="003C1193" w:rsidRDefault="003C1193" w:rsidP="003C1193">
      <w:pPr>
        <w:pStyle w:val="ListParagraph"/>
        <w:numPr>
          <w:ilvl w:val="0"/>
          <w:numId w:val="6"/>
        </w:numPr>
        <w:rPr>
          <w:rFonts w:ascii="PT Sans" w:hAnsi="PT Sans"/>
        </w:rPr>
      </w:pPr>
      <w:r w:rsidRPr="003C1193">
        <w:rPr>
          <w:rFonts w:ascii="PT Sans" w:hAnsi="PT Sans"/>
          <w:b/>
        </w:rPr>
        <w:t>Tangible Personal Property</w:t>
      </w:r>
      <w:r w:rsidRPr="003C1193">
        <w:rPr>
          <w:rFonts w:ascii="PT Sans" w:hAnsi="PT Sans"/>
        </w:rPr>
        <w:t xml:space="preserve">: These gifts include artwork, jewelry, cars, boats, and any other personal property item owned by a donor. These gifts will rarely be accepted, and if they are ever considered for acceptance by the </w:t>
      </w:r>
      <w:r w:rsidR="007F1C85">
        <w:rPr>
          <w:rFonts w:ascii="PT Sans" w:hAnsi="PT Sans"/>
        </w:rPr>
        <w:t>Congregation</w:t>
      </w:r>
      <w:r w:rsidRPr="003C1193">
        <w:rPr>
          <w:rFonts w:ascii="PT Sans" w:hAnsi="PT Sans"/>
        </w:rPr>
        <w:t xml:space="preserve">, they shall be examined </w:t>
      </w:r>
      <w:proofErr w:type="gramStart"/>
      <w:r w:rsidRPr="003C1193">
        <w:rPr>
          <w:rFonts w:ascii="PT Sans" w:hAnsi="PT Sans"/>
        </w:rPr>
        <w:t>in light of</w:t>
      </w:r>
      <w:proofErr w:type="gramEnd"/>
      <w:r w:rsidRPr="003C1193">
        <w:rPr>
          <w:rFonts w:ascii="PT Sans" w:hAnsi="PT Sans"/>
        </w:rPr>
        <w:t xml:space="preserve"> the following criteria:</w:t>
      </w:r>
    </w:p>
    <w:p w14:paraId="35DBD86A" w14:textId="1CF6E0CB" w:rsidR="003C1193" w:rsidRPr="003C1193" w:rsidRDefault="003C1193" w:rsidP="003C1193">
      <w:pPr>
        <w:pStyle w:val="ListParagraph"/>
        <w:numPr>
          <w:ilvl w:val="0"/>
          <w:numId w:val="8"/>
        </w:numPr>
        <w:rPr>
          <w:rFonts w:ascii="PT Sans" w:hAnsi="PT Sans"/>
        </w:rPr>
      </w:pPr>
      <w:r w:rsidRPr="003C1193">
        <w:rPr>
          <w:rFonts w:ascii="PT Sans" w:hAnsi="PT Sans"/>
        </w:rPr>
        <w:t xml:space="preserve">Does the property fulfill the mission of the </w:t>
      </w:r>
      <w:r w:rsidR="007F1C85">
        <w:rPr>
          <w:rFonts w:ascii="PT Sans" w:hAnsi="PT Sans"/>
        </w:rPr>
        <w:t>Congregation</w:t>
      </w:r>
      <w:r w:rsidRPr="003C1193">
        <w:rPr>
          <w:rFonts w:ascii="PT Sans" w:hAnsi="PT Sans"/>
        </w:rPr>
        <w:t>?</w:t>
      </w:r>
    </w:p>
    <w:p w14:paraId="4E0A21B0" w14:textId="77777777" w:rsidR="003C1193" w:rsidRPr="003C1193" w:rsidRDefault="003C1193" w:rsidP="003C1193">
      <w:pPr>
        <w:pStyle w:val="ListParagraph"/>
        <w:numPr>
          <w:ilvl w:val="0"/>
          <w:numId w:val="8"/>
        </w:numPr>
        <w:rPr>
          <w:rFonts w:ascii="PT Sans" w:hAnsi="PT Sans"/>
        </w:rPr>
      </w:pPr>
      <w:r w:rsidRPr="003C1193">
        <w:rPr>
          <w:rFonts w:ascii="PT Sans" w:hAnsi="PT Sans"/>
        </w:rPr>
        <w:t>Is the property marketable?</w:t>
      </w:r>
    </w:p>
    <w:p w14:paraId="75BB4C34" w14:textId="77777777" w:rsidR="003C1193" w:rsidRPr="003C1193" w:rsidRDefault="003C1193" w:rsidP="003C1193">
      <w:pPr>
        <w:pStyle w:val="ListParagraph"/>
        <w:numPr>
          <w:ilvl w:val="0"/>
          <w:numId w:val="8"/>
        </w:numPr>
        <w:rPr>
          <w:rFonts w:ascii="PT Sans" w:hAnsi="PT Sans"/>
        </w:rPr>
      </w:pPr>
      <w:r w:rsidRPr="003C1193">
        <w:rPr>
          <w:rFonts w:ascii="PT Sans" w:hAnsi="PT Sans"/>
        </w:rPr>
        <w:t xml:space="preserve">Are </w:t>
      </w:r>
      <w:proofErr w:type="spellStart"/>
      <w:r w:rsidRPr="003C1193">
        <w:rPr>
          <w:rFonts w:ascii="PT Sans" w:hAnsi="PT Sans"/>
        </w:rPr>
        <w:t>their</w:t>
      </w:r>
      <w:proofErr w:type="spellEnd"/>
      <w:r w:rsidRPr="003C1193">
        <w:rPr>
          <w:rFonts w:ascii="PT Sans" w:hAnsi="PT Sans"/>
        </w:rPr>
        <w:t xml:space="preserve"> any undue restrictions on the use, display, or sale of the property?</w:t>
      </w:r>
    </w:p>
    <w:p w14:paraId="2D675CFB" w14:textId="77777777" w:rsidR="003C1193" w:rsidRPr="003C1193" w:rsidRDefault="003C1193" w:rsidP="003C1193">
      <w:pPr>
        <w:pStyle w:val="ListParagraph"/>
        <w:numPr>
          <w:ilvl w:val="0"/>
          <w:numId w:val="8"/>
        </w:numPr>
        <w:rPr>
          <w:rFonts w:ascii="PT Sans" w:hAnsi="PT Sans"/>
        </w:rPr>
      </w:pPr>
      <w:r w:rsidRPr="003C1193">
        <w:rPr>
          <w:rFonts w:ascii="PT Sans" w:hAnsi="PT Sans"/>
        </w:rPr>
        <w:t>Are there any carrying costs for the property?</w:t>
      </w:r>
    </w:p>
    <w:p w14:paraId="7166C6D9" w14:textId="77777777" w:rsidR="003C1193" w:rsidRPr="003C1193" w:rsidRDefault="003C1193" w:rsidP="003C1193">
      <w:pPr>
        <w:ind w:left="810"/>
        <w:rPr>
          <w:rFonts w:ascii="PT Sans" w:hAnsi="PT Sans"/>
        </w:rPr>
      </w:pPr>
    </w:p>
    <w:p w14:paraId="0EE75F7B" w14:textId="2ACEAB75" w:rsidR="003C1193" w:rsidRPr="003C1193" w:rsidRDefault="003C1193" w:rsidP="003C1193">
      <w:pPr>
        <w:pStyle w:val="ListParagraph"/>
        <w:numPr>
          <w:ilvl w:val="0"/>
          <w:numId w:val="6"/>
        </w:numPr>
        <w:rPr>
          <w:rFonts w:ascii="PT Sans" w:hAnsi="PT Sans"/>
        </w:rPr>
      </w:pPr>
      <w:r w:rsidRPr="003C1193">
        <w:rPr>
          <w:rFonts w:ascii="PT Sans" w:hAnsi="PT Sans"/>
          <w:b/>
        </w:rPr>
        <w:t>Real Estate</w:t>
      </w:r>
      <w:r w:rsidRPr="003C1193">
        <w:rPr>
          <w:rFonts w:ascii="PT Sans" w:hAnsi="PT Sans"/>
        </w:rPr>
        <w:t xml:space="preserve">: Gifts of real estate will rarely be accepted. These types of gifts may include developed property, undeveloped property, or gifts subject to a prior life interest. </w:t>
      </w:r>
      <w:proofErr w:type="gramStart"/>
      <w:r w:rsidRPr="003C1193">
        <w:rPr>
          <w:rFonts w:ascii="PT Sans" w:hAnsi="PT Sans"/>
        </w:rPr>
        <w:t>In the event that</w:t>
      </w:r>
      <w:proofErr w:type="gramEnd"/>
      <w:r w:rsidRPr="003C1193">
        <w:rPr>
          <w:rFonts w:ascii="PT Sans" w:hAnsi="PT Sans"/>
        </w:rPr>
        <w:t xml:space="preserve"> one of these gifts is being considered for acceptance, the </w:t>
      </w:r>
      <w:r w:rsidR="007F1C85">
        <w:rPr>
          <w:rFonts w:ascii="PT Sans" w:hAnsi="PT Sans"/>
        </w:rPr>
        <w:t>Congregation</w:t>
      </w:r>
      <w:r w:rsidRPr="003C1193">
        <w:rPr>
          <w:rFonts w:ascii="PT Sans" w:hAnsi="PT Sans"/>
        </w:rPr>
        <w:t xml:space="preserve"> shall require an initial environmental review of the property to ensure that the property has no environmental damage. If the initial inspection </w:t>
      </w:r>
      <w:r w:rsidRPr="003C1193">
        <w:rPr>
          <w:rFonts w:ascii="PT Sans" w:hAnsi="PT Sans"/>
        </w:rPr>
        <w:lastRenderedPageBreak/>
        <w:t xml:space="preserve">reveals a potential problem, the </w:t>
      </w:r>
      <w:r w:rsidR="007F1C85">
        <w:rPr>
          <w:rFonts w:ascii="PT Sans" w:hAnsi="PT Sans"/>
        </w:rPr>
        <w:t>Congregation</w:t>
      </w:r>
      <w:r w:rsidRPr="003C1193">
        <w:rPr>
          <w:rFonts w:ascii="PT Sans" w:hAnsi="PT Sans"/>
        </w:rPr>
        <w:t xml:space="preserve"> shall retain a qualified inspection firm to conduct an environmental audit. The cost of the environmental audit shall be an expense to the donor.</w:t>
      </w:r>
    </w:p>
    <w:p w14:paraId="5D46B3D8" w14:textId="77777777" w:rsidR="003C1193" w:rsidRPr="003C1193" w:rsidRDefault="003C1193" w:rsidP="003C1193">
      <w:pPr>
        <w:ind w:left="1080"/>
        <w:rPr>
          <w:rFonts w:ascii="PT Sans" w:hAnsi="PT Sans"/>
        </w:rPr>
      </w:pPr>
    </w:p>
    <w:p w14:paraId="7C6E4E37" w14:textId="3C69A7B2" w:rsidR="003C1193" w:rsidRPr="003C1193" w:rsidRDefault="003C1193" w:rsidP="003C1193">
      <w:pPr>
        <w:ind w:left="1080"/>
        <w:rPr>
          <w:rFonts w:ascii="PT Sans" w:hAnsi="PT Sans"/>
        </w:rPr>
      </w:pPr>
      <w:r w:rsidRPr="003C1193">
        <w:rPr>
          <w:rFonts w:ascii="PT Sans" w:hAnsi="PT Sans"/>
        </w:rPr>
        <w:t xml:space="preserve">When appropriate, a title binder shall be obtained by the </w:t>
      </w:r>
      <w:r w:rsidR="007F1C85">
        <w:rPr>
          <w:rFonts w:ascii="PT Sans" w:hAnsi="PT Sans"/>
        </w:rPr>
        <w:t>Congregation</w:t>
      </w:r>
      <w:r w:rsidRPr="003C1193">
        <w:rPr>
          <w:rFonts w:ascii="PT Sans" w:hAnsi="PT Sans"/>
        </w:rPr>
        <w:t xml:space="preserve"> prior to the acceptance of the real property gift. The cost of this title binder shall be an expense of the donor.</w:t>
      </w:r>
    </w:p>
    <w:p w14:paraId="2EBB91A3" w14:textId="77777777" w:rsidR="003C1193" w:rsidRPr="003C1193" w:rsidRDefault="003C1193" w:rsidP="003C1193">
      <w:pPr>
        <w:ind w:left="1080"/>
        <w:rPr>
          <w:rFonts w:ascii="PT Sans" w:hAnsi="PT Sans"/>
        </w:rPr>
      </w:pPr>
    </w:p>
    <w:p w14:paraId="6CCEE537" w14:textId="75A4AEB1" w:rsidR="003C1193" w:rsidRPr="003C1193" w:rsidRDefault="003C1193" w:rsidP="003C1193">
      <w:pPr>
        <w:ind w:left="1080"/>
        <w:rPr>
          <w:rFonts w:ascii="PT Sans" w:hAnsi="PT Sans"/>
        </w:rPr>
      </w:pPr>
      <w:r w:rsidRPr="003C1193">
        <w:rPr>
          <w:rFonts w:ascii="PT Sans" w:hAnsi="PT Sans"/>
        </w:rPr>
        <w:t xml:space="preserve">Prior to acceptance of the real property, the gift shall be approved by the Chief Financial Officer in consultation with the </w:t>
      </w:r>
      <w:r w:rsidR="007F1C85">
        <w:rPr>
          <w:rFonts w:ascii="PT Sans" w:hAnsi="PT Sans"/>
        </w:rPr>
        <w:t>Clergy</w:t>
      </w:r>
      <w:r w:rsidRPr="003C1193">
        <w:rPr>
          <w:rFonts w:ascii="PT Sans" w:hAnsi="PT Sans"/>
        </w:rPr>
        <w:t>, the Chancellor, and the Development Director. Criteria for acceptance of the property shall include:</w:t>
      </w:r>
    </w:p>
    <w:p w14:paraId="583C685D" w14:textId="77777777" w:rsidR="003C1193" w:rsidRPr="003C1193" w:rsidRDefault="003C1193" w:rsidP="003C1193">
      <w:pPr>
        <w:ind w:left="1080"/>
        <w:rPr>
          <w:rFonts w:ascii="PT Sans" w:hAnsi="PT Sans"/>
        </w:rPr>
      </w:pPr>
    </w:p>
    <w:p w14:paraId="207C9B84" w14:textId="442B11E3" w:rsidR="003C1193" w:rsidRPr="003C1193" w:rsidRDefault="003C1193" w:rsidP="003C1193">
      <w:pPr>
        <w:pStyle w:val="ListParagraph"/>
        <w:numPr>
          <w:ilvl w:val="0"/>
          <w:numId w:val="9"/>
        </w:numPr>
        <w:rPr>
          <w:rFonts w:ascii="PT Sans" w:hAnsi="PT Sans"/>
        </w:rPr>
      </w:pPr>
      <w:r w:rsidRPr="003C1193">
        <w:rPr>
          <w:rFonts w:ascii="PT Sans" w:hAnsi="PT Sans"/>
        </w:rPr>
        <w:t xml:space="preserve">Is the property useful for the purposes of the </w:t>
      </w:r>
      <w:r w:rsidR="007F1C85">
        <w:rPr>
          <w:rFonts w:ascii="PT Sans" w:hAnsi="PT Sans"/>
        </w:rPr>
        <w:t>Congregation</w:t>
      </w:r>
      <w:r w:rsidRPr="003C1193">
        <w:rPr>
          <w:rFonts w:ascii="PT Sans" w:hAnsi="PT Sans"/>
        </w:rPr>
        <w:t>?</w:t>
      </w:r>
    </w:p>
    <w:p w14:paraId="6766E7B9" w14:textId="77777777" w:rsidR="003C1193" w:rsidRPr="003C1193" w:rsidRDefault="003C1193" w:rsidP="003C1193">
      <w:pPr>
        <w:pStyle w:val="ListParagraph"/>
        <w:numPr>
          <w:ilvl w:val="0"/>
          <w:numId w:val="9"/>
        </w:numPr>
        <w:rPr>
          <w:rFonts w:ascii="PT Sans" w:hAnsi="PT Sans"/>
        </w:rPr>
      </w:pPr>
      <w:r w:rsidRPr="003C1193">
        <w:rPr>
          <w:rFonts w:ascii="PT Sans" w:hAnsi="PT Sans"/>
        </w:rPr>
        <w:t>Is the property marketable?</w:t>
      </w:r>
    </w:p>
    <w:p w14:paraId="71D49D10" w14:textId="77777777" w:rsidR="003C1193" w:rsidRPr="003C1193" w:rsidRDefault="003C1193" w:rsidP="003C1193">
      <w:pPr>
        <w:pStyle w:val="ListParagraph"/>
        <w:numPr>
          <w:ilvl w:val="0"/>
          <w:numId w:val="9"/>
        </w:numPr>
        <w:rPr>
          <w:rFonts w:ascii="PT Sans" w:hAnsi="PT Sans"/>
        </w:rPr>
      </w:pPr>
      <w:r w:rsidRPr="003C1193">
        <w:rPr>
          <w:rFonts w:ascii="PT Sans" w:hAnsi="PT Sans"/>
        </w:rPr>
        <w:t>Are there any restrictions, reservations, easements, or other limitations associated with the property?</w:t>
      </w:r>
    </w:p>
    <w:p w14:paraId="049A6E7F" w14:textId="77777777" w:rsidR="003C1193" w:rsidRPr="003C1193" w:rsidRDefault="003C1193" w:rsidP="003C1193">
      <w:pPr>
        <w:pStyle w:val="ListParagraph"/>
        <w:numPr>
          <w:ilvl w:val="0"/>
          <w:numId w:val="9"/>
        </w:numPr>
        <w:rPr>
          <w:rFonts w:ascii="PT Sans" w:hAnsi="PT Sans"/>
        </w:rPr>
      </w:pPr>
      <w:r w:rsidRPr="003C1193">
        <w:rPr>
          <w:rFonts w:ascii="PT Sans" w:hAnsi="PT Sans"/>
        </w:rPr>
        <w:t xml:space="preserve">Are there carrying costs which may include insurance, property taxes, </w:t>
      </w:r>
      <w:proofErr w:type="gramStart"/>
      <w:r w:rsidRPr="003C1193">
        <w:rPr>
          <w:rFonts w:ascii="PT Sans" w:hAnsi="PT Sans"/>
        </w:rPr>
        <w:t>mortgages</w:t>
      </w:r>
      <w:proofErr w:type="gramEnd"/>
      <w:r w:rsidRPr="003C1193">
        <w:rPr>
          <w:rFonts w:ascii="PT Sans" w:hAnsi="PT Sans"/>
        </w:rPr>
        <w:t xml:space="preserve"> or notes, etc., associated with the property?</w:t>
      </w:r>
    </w:p>
    <w:p w14:paraId="338D9F08" w14:textId="77777777" w:rsidR="003C1193" w:rsidRPr="003C1193" w:rsidRDefault="003C1193" w:rsidP="003C1193">
      <w:pPr>
        <w:pStyle w:val="ListParagraph"/>
        <w:numPr>
          <w:ilvl w:val="0"/>
          <w:numId w:val="9"/>
        </w:numPr>
        <w:rPr>
          <w:rFonts w:ascii="PT Sans" w:hAnsi="PT Sans"/>
        </w:rPr>
      </w:pPr>
      <w:r w:rsidRPr="003C1193">
        <w:rPr>
          <w:rFonts w:ascii="PT Sans" w:hAnsi="PT Sans"/>
        </w:rPr>
        <w:t>Does the environmental audit reflect that the property is not damaged?</w:t>
      </w:r>
    </w:p>
    <w:p w14:paraId="5B1AC5C7" w14:textId="77777777" w:rsidR="003C1193" w:rsidRPr="003C1193" w:rsidRDefault="003C1193" w:rsidP="003C1193">
      <w:pPr>
        <w:ind w:left="1080"/>
        <w:rPr>
          <w:rFonts w:ascii="PT Sans" w:hAnsi="PT Sans"/>
        </w:rPr>
      </w:pPr>
    </w:p>
    <w:p w14:paraId="2D225543" w14:textId="5BCA9420" w:rsidR="003C1193" w:rsidRPr="003C1193" w:rsidRDefault="003C1193" w:rsidP="003C1193">
      <w:pPr>
        <w:ind w:left="1080"/>
        <w:rPr>
          <w:rFonts w:ascii="PT Sans" w:hAnsi="PT Sans"/>
        </w:rPr>
      </w:pPr>
      <w:r w:rsidRPr="003C1193">
        <w:rPr>
          <w:rFonts w:ascii="PT Sans" w:hAnsi="PT Sans"/>
        </w:rPr>
        <w:t xml:space="preserve">If the estimated value of tangible personal property or real estate exceeds $500, the donor will be directed to the US Internal Revenue Service requirements regarding the substantiation of charitable contributions. Should the donor wish to reflect the contribution in its income tax return, the donor should obtain a qualified appraisal of the equipment from an independent appraiser, complete IRS Form 8283, and provide a copy to the </w:t>
      </w:r>
      <w:r w:rsidR="007F1C85">
        <w:rPr>
          <w:rFonts w:ascii="PT Sans" w:hAnsi="PT Sans"/>
        </w:rPr>
        <w:t>Congregation</w:t>
      </w:r>
      <w:r w:rsidRPr="003C1193">
        <w:rPr>
          <w:rFonts w:ascii="PT Sans" w:hAnsi="PT Sans"/>
        </w:rPr>
        <w:t>.</w:t>
      </w:r>
    </w:p>
    <w:p w14:paraId="192DA962" w14:textId="77777777" w:rsidR="003C1193" w:rsidRPr="003C1193" w:rsidRDefault="003C1193" w:rsidP="003C1193">
      <w:pPr>
        <w:ind w:left="1080"/>
        <w:rPr>
          <w:rFonts w:ascii="PT Sans" w:hAnsi="PT Sans"/>
        </w:rPr>
      </w:pPr>
    </w:p>
    <w:p w14:paraId="07C7D75E" w14:textId="1CAE0806" w:rsidR="003C1193" w:rsidRPr="003C1193" w:rsidRDefault="003C1193" w:rsidP="003C1193">
      <w:pPr>
        <w:rPr>
          <w:rFonts w:ascii="PT Sans" w:hAnsi="PT Sans"/>
        </w:rPr>
      </w:pPr>
      <w:r w:rsidRPr="003C1193">
        <w:rPr>
          <w:rFonts w:ascii="PT Sans" w:hAnsi="PT Sans"/>
          <w:b/>
        </w:rPr>
        <w:t>Planned Gifts:</w:t>
      </w:r>
      <w:r w:rsidRPr="003C1193">
        <w:rPr>
          <w:rFonts w:ascii="PT Sans" w:hAnsi="PT Sans"/>
        </w:rPr>
        <w:t xml:space="preserve"> The </w:t>
      </w:r>
      <w:r w:rsidR="007F1C85">
        <w:rPr>
          <w:rFonts w:ascii="PT Sans" w:hAnsi="PT Sans"/>
        </w:rPr>
        <w:t>Congregation</w:t>
      </w:r>
      <w:r w:rsidRPr="003C1193">
        <w:rPr>
          <w:rFonts w:ascii="PT Sans" w:hAnsi="PT Sans"/>
        </w:rPr>
        <w:t xml:space="preserve"> may accept the following planned gifts. </w:t>
      </w:r>
    </w:p>
    <w:p w14:paraId="189DDE8F" w14:textId="24563AC1"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Charitable Gift Annuities: The </w:t>
      </w:r>
      <w:r w:rsidR="007F1C85">
        <w:rPr>
          <w:rFonts w:ascii="PT Sans" w:eastAsia="Times New Roman" w:hAnsi="PT Sans" w:cs="Times New Roman"/>
        </w:rPr>
        <w:t>Congregation</w:t>
      </w:r>
      <w:r w:rsidRPr="003C1193">
        <w:rPr>
          <w:rFonts w:ascii="PT Sans" w:eastAsia="Times New Roman" w:hAnsi="PT Sans" w:cs="Times New Roman"/>
        </w:rPr>
        <w:t xml:space="preserve"> offers both current and deferred charitable gift annuities to its donors. The minimum funding amount is $10,000. The </w:t>
      </w:r>
      <w:r w:rsidR="007F1C85">
        <w:rPr>
          <w:rFonts w:ascii="PT Sans" w:eastAsia="Times New Roman" w:hAnsi="PT Sans" w:cs="Times New Roman"/>
        </w:rPr>
        <w:t>Congregation</w:t>
      </w:r>
      <w:r w:rsidRPr="003C1193">
        <w:rPr>
          <w:rFonts w:ascii="PT Sans" w:eastAsia="Times New Roman" w:hAnsi="PT Sans" w:cs="Times New Roman"/>
        </w:rPr>
        <w:t xml:space="preserve"> adheres to the rates set by the American Council on Gift Annuities. The minimum age for current life income beneficiaries of a gift annuity shall be 65, and the minimum age for a deferred charitable gift annuity is age 55. No more than two life income beneficiaries will be permitted for any gift annuity. Annuity payments may be made on a quarterly, semi-annual, or annual schedule. The </w:t>
      </w:r>
      <w:r w:rsidR="007F1C85">
        <w:rPr>
          <w:rFonts w:ascii="PT Sans" w:eastAsia="Times New Roman" w:hAnsi="PT Sans" w:cs="Times New Roman"/>
        </w:rPr>
        <w:t>Congregation</w:t>
      </w:r>
      <w:r w:rsidRPr="003C1193">
        <w:rPr>
          <w:rFonts w:ascii="PT Sans" w:eastAsia="Times New Roman" w:hAnsi="PT Sans" w:cs="Times New Roman"/>
        </w:rPr>
        <w:t xml:space="preserve"> will accept only cash or marketable securities for current </w:t>
      </w:r>
      <w:proofErr w:type="gramStart"/>
      <w:r w:rsidRPr="003C1193">
        <w:rPr>
          <w:rFonts w:ascii="PT Sans" w:eastAsia="Times New Roman" w:hAnsi="PT Sans" w:cs="Times New Roman"/>
        </w:rPr>
        <w:t>annuities, and</w:t>
      </w:r>
      <w:proofErr w:type="gramEnd"/>
      <w:r w:rsidRPr="003C1193">
        <w:rPr>
          <w:rFonts w:ascii="PT Sans" w:eastAsia="Times New Roman" w:hAnsi="PT Sans" w:cs="Times New Roman"/>
        </w:rPr>
        <w:t xml:space="preserve"> will consider real estate or closely held stock for deferred gift </w:t>
      </w:r>
      <w:r w:rsidRPr="003C1193">
        <w:rPr>
          <w:rFonts w:ascii="PT Sans" w:eastAsia="Times New Roman" w:hAnsi="PT Sans" w:cs="Times New Roman"/>
        </w:rPr>
        <w:lastRenderedPageBreak/>
        <w:t xml:space="preserve">annuities with a deferral period of five years or more, with the approval of the Gift Exceptions Committee. </w:t>
      </w:r>
    </w:p>
    <w:p w14:paraId="7B6FCA45" w14:textId="4FD53E39"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Charitable Remainder Trusts: The </w:t>
      </w:r>
      <w:r w:rsidR="007F1C85">
        <w:rPr>
          <w:rFonts w:ascii="PT Sans" w:eastAsia="Times New Roman" w:hAnsi="PT Sans" w:cs="Times New Roman"/>
        </w:rPr>
        <w:t>Congregation</w:t>
      </w:r>
      <w:r w:rsidRPr="003C1193">
        <w:rPr>
          <w:rFonts w:ascii="PT Sans" w:eastAsia="Times New Roman" w:hAnsi="PT Sans" w:cs="Times New Roman"/>
        </w:rPr>
        <w:t xml:space="preserve"> encourages its donors to name the organization as a remainder beneficiary of a charitable remainder trust and will work with its donors to structure such agreements. However, The </w:t>
      </w:r>
      <w:r w:rsidR="007F1C85">
        <w:rPr>
          <w:rFonts w:ascii="PT Sans" w:eastAsia="Times New Roman" w:hAnsi="PT Sans" w:cs="Times New Roman"/>
        </w:rPr>
        <w:t>Congregation</w:t>
      </w:r>
      <w:r w:rsidRPr="003C1193">
        <w:rPr>
          <w:rFonts w:ascii="PT Sans" w:eastAsia="Times New Roman" w:hAnsi="PT Sans" w:cs="Times New Roman"/>
        </w:rPr>
        <w:t xml:space="preserve"> will not serve as trustee of a charitable remainder trust and will instead encourage the donor to use a professional fiduciary. </w:t>
      </w:r>
    </w:p>
    <w:p w14:paraId="0AAFAD5C" w14:textId="7D96D2AB"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Revocable Trust Agreements: The </w:t>
      </w:r>
      <w:r w:rsidR="007F1C85">
        <w:rPr>
          <w:rFonts w:ascii="PT Sans" w:eastAsia="Times New Roman" w:hAnsi="PT Sans" w:cs="Times New Roman"/>
        </w:rPr>
        <w:t>Congregation</w:t>
      </w:r>
      <w:r w:rsidRPr="003C1193">
        <w:rPr>
          <w:rFonts w:ascii="PT Sans" w:eastAsia="Times New Roman" w:hAnsi="PT Sans" w:cs="Times New Roman"/>
        </w:rPr>
        <w:t xml:space="preserve"> encourages its donors to name the organization as a beneficiary of all or a portion of a revocable trust agreement. </w:t>
      </w:r>
    </w:p>
    <w:p w14:paraId="109A524E" w14:textId="530929EC"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Charitable Lead Trusts: The </w:t>
      </w:r>
      <w:r w:rsidR="007F1C85">
        <w:rPr>
          <w:rFonts w:ascii="PT Sans" w:eastAsia="Times New Roman" w:hAnsi="PT Sans" w:cs="Times New Roman"/>
        </w:rPr>
        <w:t>Congregation</w:t>
      </w:r>
      <w:r w:rsidRPr="003C1193">
        <w:rPr>
          <w:rFonts w:ascii="PT Sans" w:eastAsia="Times New Roman" w:hAnsi="PT Sans" w:cs="Times New Roman"/>
        </w:rPr>
        <w:t xml:space="preserve"> may accept a designation as income beneficiary of a charitable lead trust. </w:t>
      </w:r>
    </w:p>
    <w:p w14:paraId="0B543070" w14:textId="7A360BD8"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Retirement Plan Beneficiary Designations: Donors and supporters of The </w:t>
      </w:r>
      <w:r w:rsidR="007F1C85">
        <w:rPr>
          <w:rFonts w:ascii="PT Sans" w:eastAsia="Times New Roman" w:hAnsi="PT Sans" w:cs="Times New Roman"/>
        </w:rPr>
        <w:t>Congregation</w:t>
      </w:r>
      <w:r w:rsidRPr="003C1193">
        <w:rPr>
          <w:rFonts w:ascii="PT Sans" w:eastAsia="Times New Roman" w:hAnsi="PT Sans" w:cs="Times New Roman"/>
        </w:rPr>
        <w:t xml:space="preserve"> will be encouraged to name The </w:t>
      </w:r>
      <w:r w:rsidR="007F1C85">
        <w:rPr>
          <w:rFonts w:ascii="PT Sans" w:eastAsia="Times New Roman" w:hAnsi="PT Sans" w:cs="Times New Roman"/>
        </w:rPr>
        <w:t>Congregation</w:t>
      </w:r>
      <w:r w:rsidRPr="003C1193">
        <w:rPr>
          <w:rFonts w:ascii="PT Sans" w:eastAsia="Times New Roman" w:hAnsi="PT Sans" w:cs="Times New Roman"/>
        </w:rPr>
        <w:t xml:space="preserve"> as beneficiary of their retirement plans. Such designations will not be recorded as gifts to The </w:t>
      </w:r>
      <w:r w:rsidR="007F1C85">
        <w:rPr>
          <w:rFonts w:ascii="PT Sans" w:eastAsia="Times New Roman" w:hAnsi="PT Sans" w:cs="Times New Roman"/>
        </w:rPr>
        <w:t>Congregation</w:t>
      </w:r>
      <w:r w:rsidRPr="003C1193">
        <w:rPr>
          <w:rFonts w:ascii="PT Sans" w:eastAsia="Times New Roman" w:hAnsi="PT Sans" w:cs="Times New Roman"/>
        </w:rPr>
        <w:t xml:space="preserve"> until such time as the gift is irrevocable. </w:t>
      </w:r>
    </w:p>
    <w:p w14:paraId="37D2F1B5" w14:textId="59121A98"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Bequests: Donors and supporters of The </w:t>
      </w:r>
      <w:r w:rsidR="007F1C85">
        <w:rPr>
          <w:rFonts w:ascii="PT Sans" w:eastAsia="Times New Roman" w:hAnsi="PT Sans" w:cs="Times New Roman"/>
        </w:rPr>
        <w:t>Congregation</w:t>
      </w:r>
      <w:r w:rsidRPr="003C1193">
        <w:rPr>
          <w:rFonts w:ascii="PT Sans" w:eastAsia="Times New Roman" w:hAnsi="PT Sans" w:cs="Times New Roman"/>
        </w:rPr>
        <w:t xml:space="preserve"> will be encouraged to make bequests to The </w:t>
      </w:r>
      <w:r w:rsidR="007F1C85">
        <w:rPr>
          <w:rFonts w:ascii="PT Sans" w:eastAsia="Times New Roman" w:hAnsi="PT Sans" w:cs="Times New Roman"/>
        </w:rPr>
        <w:t>Congregation</w:t>
      </w:r>
      <w:r w:rsidRPr="003C1193">
        <w:rPr>
          <w:rFonts w:ascii="PT Sans" w:eastAsia="Times New Roman" w:hAnsi="PT Sans" w:cs="Times New Roman"/>
        </w:rPr>
        <w:t xml:space="preserve"> under their wills and trusts. Such bequests will not be recorded as gifts to The </w:t>
      </w:r>
      <w:r w:rsidR="007F1C85">
        <w:rPr>
          <w:rFonts w:ascii="PT Sans" w:eastAsia="Times New Roman" w:hAnsi="PT Sans" w:cs="Times New Roman"/>
        </w:rPr>
        <w:t>Congregation</w:t>
      </w:r>
      <w:r w:rsidRPr="003C1193">
        <w:rPr>
          <w:rFonts w:ascii="PT Sans" w:eastAsia="Times New Roman" w:hAnsi="PT Sans" w:cs="Times New Roman"/>
        </w:rPr>
        <w:t xml:space="preserve"> until such time as the gift is irrevocable. </w:t>
      </w:r>
    </w:p>
    <w:p w14:paraId="328F8F5C" w14:textId="5B5D65E9" w:rsidR="003C1193" w:rsidRPr="003C1193" w:rsidRDefault="003C1193" w:rsidP="003C1193">
      <w:pPr>
        <w:pStyle w:val="ListParagraph"/>
        <w:numPr>
          <w:ilvl w:val="0"/>
          <w:numId w:val="10"/>
        </w:numPr>
        <w:ind w:left="720"/>
        <w:rPr>
          <w:rFonts w:ascii="PT Sans" w:eastAsia="Times New Roman" w:hAnsi="PT Sans" w:cs="Times New Roman"/>
        </w:rPr>
      </w:pPr>
      <w:r w:rsidRPr="003C1193">
        <w:rPr>
          <w:rFonts w:ascii="PT Sans" w:eastAsia="Times New Roman" w:hAnsi="PT Sans" w:cs="Times New Roman"/>
        </w:rPr>
        <w:t xml:space="preserve">Life Insurance Beneficiary Designations: Donors and supporters of The </w:t>
      </w:r>
      <w:r w:rsidR="007F1C85">
        <w:rPr>
          <w:rFonts w:ascii="PT Sans" w:eastAsia="Times New Roman" w:hAnsi="PT Sans" w:cs="Times New Roman"/>
        </w:rPr>
        <w:t>Congregation</w:t>
      </w:r>
      <w:r w:rsidRPr="003C1193">
        <w:rPr>
          <w:rFonts w:ascii="PT Sans" w:eastAsia="Times New Roman" w:hAnsi="PT Sans" w:cs="Times New Roman"/>
        </w:rPr>
        <w:t xml:space="preserve"> will be encouraged to name The </w:t>
      </w:r>
      <w:r w:rsidR="007F1C85">
        <w:rPr>
          <w:rFonts w:ascii="PT Sans" w:eastAsia="Times New Roman" w:hAnsi="PT Sans" w:cs="Times New Roman"/>
        </w:rPr>
        <w:t>Congregation</w:t>
      </w:r>
      <w:r w:rsidRPr="003C1193">
        <w:rPr>
          <w:rFonts w:ascii="PT Sans" w:eastAsia="Times New Roman" w:hAnsi="PT Sans" w:cs="Times New Roman"/>
        </w:rPr>
        <w:t xml:space="preserve"> as beneficiary or contingent beneficiary of their life insurance policies. Such designations shall not be recorded as gifts to The </w:t>
      </w:r>
      <w:r w:rsidR="007F1C85">
        <w:rPr>
          <w:rFonts w:ascii="PT Sans" w:eastAsia="Times New Roman" w:hAnsi="PT Sans" w:cs="Times New Roman"/>
        </w:rPr>
        <w:t>Congregation</w:t>
      </w:r>
      <w:r w:rsidRPr="003C1193">
        <w:rPr>
          <w:rFonts w:ascii="PT Sans" w:eastAsia="Times New Roman" w:hAnsi="PT Sans" w:cs="Times New Roman"/>
        </w:rPr>
        <w:t xml:space="preserve"> until such time as the gift is irrevocable. </w:t>
      </w:r>
    </w:p>
    <w:p w14:paraId="585DE01E" w14:textId="6C1943B3" w:rsidR="000F4E48" w:rsidRPr="003C1193" w:rsidRDefault="000F4E48" w:rsidP="007A002B">
      <w:pPr>
        <w:pStyle w:val="Heading1"/>
        <w:jc w:val="center"/>
        <w:rPr>
          <w:rFonts w:ascii="PT Sans" w:hAnsi="PT Sans"/>
          <w:b w:val="0"/>
          <w:bCs w:val="0"/>
          <w:sz w:val="24"/>
          <w:szCs w:val="24"/>
        </w:rPr>
      </w:pPr>
    </w:p>
    <w:sectPr w:rsidR="000F4E48" w:rsidRPr="003C1193" w:rsidSect="007A6221">
      <w:headerReference w:type="even" r:id="rId8"/>
      <w:headerReference w:type="default" r:id="rId9"/>
      <w:footerReference w:type="even" r:id="rId10"/>
      <w:footerReference w:type="default" r:id="rId11"/>
      <w:headerReference w:type="first" r:id="rId12"/>
      <w:footerReference w:type="first" r:id="rId13"/>
      <w:pgSz w:w="12240" w:h="15840"/>
      <w:pgMar w:top="16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99FC8" w14:textId="77777777" w:rsidR="00C04CCF" w:rsidRDefault="00C04CCF" w:rsidP="007A6221">
      <w:r>
        <w:separator/>
      </w:r>
    </w:p>
  </w:endnote>
  <w:endnote w:type="continuationSeparator" w:id="0">
    <w:p w14:paraId="448B88D7" w14:textId="77777777" w:rsidR="00C04CCF" w:rsidRDefault="00C04CCF" w:rsidP="007A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2278" w14:textId="77777777" w:rsidR="006D7D08" w:rsidRDefault="006D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C85" w14:textId="7184481A" w:rsidR="007A6221" w:rsidRPr="00993FF7" w:rsidRDefault="007A6221" w:rsidP="007A6221">
    <w:pPr>
      <w:pStyle w:val="Footer"/>
      <w:jc w:val="center"/>
      <w:rPr>
        <w:rFonts w:ascii="PT Sans" w:hAnsi="PT Sans"/>
        <w:color w:val="002060"/>
      </w:rPr>
    </w:pPr>
    <w:r w:rsidRPr="00993FF7">
      <w:rPr>
        <w:rFonts w:ascii="PT Sans" w:hAnsi="PT Sans"/>
        <w:noProof/>
        <w:color w:val="002060"/>
      </w:rPr>
      <w:drawing>
        <wp:inline distT="0" distB="0" distL="0" distR="0" wp14:anchorId="2932E248" wp14:editId="201FA785">
          <wp:extent cx="750013" cy="38125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856" cy="392360"/>
                  </a:xfrm>
                  <a:prstGeom prst="rect">
                    <a:avLst/>
                  </a:prstGeom>
                </pic:spPr>
              </pic:pic>
            </a:graphicData>
          </a:graphic>
        </wp:inline>
      </w:drawing>
    </w:r>
    <w:r w:rsidR="006D7D08">
      <w:rPr>
        <w:rFonts w:ascii="PT Sans" w:hAnsi="PT Sans"/>
        <w:color w:val="002060"/>
      </w:rPr>
      <w:t>Helping People Live Generously</w:t>
    </w:r>
  </w:p>
  <w:p w14:paraId="61B80343" w14:textId="77777777" w:rsidR="007A6221" w:rsidRDefault="007A6221" w:rsidP="007A6221">
    <w:pPr>
      <w:pStyle w:val="Footer"/>
    </w:pPr>
  </w:p>
  <w:p w14:paraId="77510181" w14:textId="3656942F" w:rsidR="007A6221" w:rsidRDefault="007A6221">
    <w:pPr>
      <w:pStyle w:val="Footer"/>
    </w:pPr>
  </w:p>
  <w:p w14:paraId="7E2F1B0D" w14:textId="77777777" w:rsidR="007A6221" w:rsidRDefault="007A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26DB" w14:textId="77777777" w:rsidR="006D7D08" w:rsidRDefault="006D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9EF8F" w14:textId="77777777" w:rsidR="00C04CCF" w:rsidRDefault="00C04CCF" w:rsidP="007A6221">
      <w:r>
        <w:separator/>
      </w:r>
    </w:p>
  </w:footnote>
  <w:footnote w:type="continuationSeparator" w:id="0">
    <w:p w14:paraId="5834ED19" w14:textId="77777777" w:rsidR="00C04CCF" w:rsidRDefault="00C04CCF" w:rsidP="007A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ED21" w14:textId="79DC858D" w:rsidR="006D7D08" w:rsidRDefault="00C04CCF">
    <w:pPr>
      <w:pStyle w:val="Header"/>
    </w:pPr>
    <w:r>
      <w:rPr>
        <w:noProof/>
      </w:rPr>
      <w:pict w14:anchorId="1BFC6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1237" o:spid="_x0000_s2051"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4B97" w14:textId="3F72BB01" w:rsidR="006D7D08" w:rsidRDefault="00C04CCF">
    <w:pPr>
      <w:pStyle w:val="Header"/>
    </w:pPr>
    <w:r>
      <w:rPr>
        <w:noProof/>
      </w:rPr>
      <w:pict w14:anchorId="2F7CE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1238" o:spid="_x0000_s2050"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7CDB" w14:textId="1E36420E" w:rsidR="006D7D08" w:rsidRDefault="00C04CCF">
    <w:pPr>
      <w:pStyle w:val="Header"/>
    </w:pPr>
    <w:r>
      <w:rPr>
        <w:noProof/>
      </w:rPr>
      <w:pict w14:anchorId="2290C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1236" o:spid="_x0000_s2049"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169"/>
    <w:multiLevelType w:val="hybridMultilevel"/>
    <w:tmpl w:val="3968B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E413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D861F7"/>
    <w:multiLevelType w:val="multilevel"/>
    <w:tmpl w:val="291C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774D9"/>
    <w:multiLevelType w:val="hybridMultilevel"/>
    <w:tmpl w:val="7D00019C"/>
    <w:lvl w:ilvl="0" w:tplc="3528A7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C4E0E"/>
    <w:multiLevelType w:val="hybridMultilevel"/>
    <w:tmpl w:val="8EEEC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27768"/>
    <w:multiLevelType w:val="multilevel"/>
    <w:tmpl w:val="3034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A5F70"/>
    <w:multiLevelType w:val="hybridMultilevel"/>
    <w:tmpl w:val="E91A19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70D75"/>
    <w:multiLevelType w:val="hybridMultilevel"/>
    <w:tmpl w:val="CF021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AB21A1B"/>
    <w:multiLevelType w:val="hybridMultilevel"/>
    <w:tmpl w:val="5E020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954BB7"/>
    <w:multiLevelType w:val="hybridMultilevel"/>
    <w:tmpl w:val="DDAED9D6"/>
    <w:lvl w:ilvl="0" w:tplc="6F929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6"/>
  </w:num>
  <w:num w:numId="5">
    <w:abstractNumId w:val="3"/>
  </w:num>
  <w:num w:numId="6">
    <w:abstractNumId w:val="9"/>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21"/>
    <w:rsid w:val="00000FFC"/>
    <w:rsid w:val="000F4E48"/>
    <w:rsid w:val="002F200B"/>
    <w:rsid w:val="003C1193"/>
    <w:rsid w:val="00517710"/>
    <w:rsid w:val="00584D7D"/>
    <w:rsid w:val="006D7D08"/>
    <w:rsid w:val="007027E0"/>
    <w:rsid w:val="00781827"/>
    <w:rsid w:val="007A002B"/>
    <w:rsid w:val="007A6221"/>
    <w:rsid w:val="007F1C85"/>
    <w:rsid w:val="00903833"/>
    <w:rsid w:val="00917E9D"/>
    <w:rsid w:val="00AB3F4A"/>
    <w:rsid w:val="00AD625E"/>
    <w:rsid w:val="00C04CCF"/>
    <w:rsid w:val="00DA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ACAAB"/>
  <w15:chartTrackingRefBased/>
  <w15:docId w15:val="{B09084B1-9BFE-A441-914C-D6A81994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7E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7E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7E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07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2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6221"/>
    <w:rPr>
      <w:b/>
      <w:bCs/>
    </w:rPr>
  </w:style>
  <w:style w:type="character" w:styleId="Emphasis">
    <w:name w:val="Emphasis"/>
    <w:basedOn w:val="DefaultParagraphFont"/>
    <w:uiPriority w:val="20"/>
    <w:qFormat/>
    <w:rsid w:val="007A6221"/>
    <w:rPr>
      <w:i/>
      <w:iCs/>
    </w:rPr>
  </w:style>
  <w:style w:type="paragraph" w:styleId="Header">
    <w:name w:val="header"/>
    <w:basedOn w:val="Normal"/>
    <w:link w:val="HeaderChar"/>
    <w:uiPriority w:val="99"/>
    <w:unhideWhenUsed/>
    <w:rsid w:val="007A6221"/>
    <w:pPr>
      <w:tabs>
        <w:tab w:val="center" w:pos="4680"/>
        <w:tab w:val="right" w:pos="9360"/>
      </w:tabs>
    </w:pPr>
  </w:style>
  <w:style w:type="character" w:customStyle="1" w:styleId="HeaderChar">
    <w:name w:val="Header Char"/>
    <w:basedOn w:val="DefaultParagraphFont"/>
    <w:link w:val="Header"/>
    <w:uiPriority w:val="99"/>
    <w:rsid w:val="007A6221"/>
  </w:style>
  <w:style w:type="paragraph" w:styleId="Footer">
    <w:name w:val="footer"/>
    <w:basedOn w:val="Normal"/>
    <w:link w:val="FooterChar"/>
    <w:uiPriority w:val="99"/>
    <w:unhideWhenUsed/>
    <w:rsid w:val="007A6221"/>
    <w:pPr>
      <w:tabs>
        <w:tab w:val="center" w:pos="4680"/>
        <w:tab w:val="right" w:pos="9360"/>
      </w:tabs>
    </w:pPr>
  </w:style>
  <w:style w:type="character" w:customStyle="1" w:styleId="FooterChar">
    <w:name w:val="Footer Char"/>
    <w:basedOn w:val="DefaultParagraphFont"/>
    <w:link w:val="Footer"/>
    <w:uiPriority w:val="99"/>
    <w:rsid w:val="007A6221"/>
  </w:style>
  <w:style w:type="character" w:customStyle="1" w:styleId="Heading1Char">
    <w:name w:val="Heading 1 Char"/>
    <w:basedOn w:val="DefaultParagraphFont"/>
    <w:link w:val="Heading1"/>
    <w:uiPriority w:val="9"/>
    <w:rsid w:val="007027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7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7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27E0"/>
    <w:rPr>
      <w:color w:val="0000FF"/>
      <w:u w:val="single"/>
    </w:rPr>
  </w:style>
  <w:style w:type="paragraph" w:customStyle="1" w:styleId="p">
    <w:name w:val="p"/>
    <w:basedOn w:val="Normal"/>
    <w:rsid w:val="007027E0"/>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A072C"/>
    <w:rPr>
      <w:rFonts w:asciiTheme="majorHAnsi" w:eastAsiaTheme="majorEastAsia" w:hAnsiTheme="majorHAnsi" w:cstheme="majorBidi"/>
      <w:i/>
      <w:iCs/>
      <w:color w:val="2F5496" w:themeColor="accent1" w:themeShade="BF"/>
    </w:rPr>
  </w:style>
  <w:style w:type="paragraph" w:customStyle="1" w:styleId="body1">
    <w:name w:val="body1"/>
    <w:basedOn w:val="Normal"/>
    <w:rsid w:val="00DA072C"/>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7A002B"/>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7A002B"/>
  </w:style>
  <w:style w:type="paragraph" w:customStyle="1" w:styleId="p3">
    <w:name w:val="p3"/>
    <w:basedOn w:val="Normal"/>
    <w:rsid w:val="007A002B"/>
    <w:pPr>
      <w:spacing w:before="100" w:beforeAutospacing="1" w:after="100" w:afterAutospacing="1"/>
    </w:pPr>
    <w:rPr>
      <w:rFonts w:ascii="Times New Roman" w:eastAsia="Times New Roman" w:hAnsi="Times New Roman" w:cs="Times New Roman"/>
    </w:rPr>
  </w:style>
  <w:style w:type="character" w:customStyle="1" w:styleId="delimiter">
    <w:name w:val="delimiter"/>
    <w:basedOn w:val="DefaultParagraphFont"/>
    <w:rsid w:val="00917E9D"/>
  </w:style>
  <w:style w:type="paragraph" w:styleId="ListParagraph">
    <w:name w:val="List Paragraph"/>
    <w:basedOn w:val="Normal"/>
    <w:uiPriority w:val="34"/>
    <w:qFormat/>
    <w:rsid w:val="003C119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53045">
      <w:bodyDiv w:val="1"/>
      <w:marLeft w:val="0"/>
      <w:marRight w:val="0"/>
      <w:marTop w:val="0"/>
      <w:marBottom w:val="0"/>
      <w:divBdr>
        <w:top w:val="none" w:sz="0" w:space="0" w:color="auto"/>
        <w:left w:val="none" w:sz="0" w:space="0" w:color="auto"/>
        <w:bottom w:val="none" w:sz="0" w:space="0" w:color="auto"/>
        <w:right w:val="none" w:sz="0" w:space="0" w:color="auto"/>
      </w:divBdr>
      <w:divsChild>
        <w:div w:id="135487886">
          <w:marLeft w:val="0"/>
          <w:marRight w:val="0"/>
          <w:marTop w:val="0"/>
          <w:marBottom w:val="0"/>
          <w:divBdr>
            <w:top w:val="none" w:sz="0" w:space="0" w:color="auto"/>
            <w:left w:val="none" w:sz="0" w:space="0" w:color="auto"/>
            <w:bottom w:val="none" w:sz="0" w:space="0" w:color="auto"/>
            <w:right w:val="none" w:sz="0" w:space="0" w:color="auto"/>
          </w:divBdr>
        </w:div>
      </w:divsChild>
    </w:div>
    <w:div w:id="785730720">
      <w:bodyDiv w:val="1"/>
      <w:marLeft w:val="0"/>
      <w:marRight w:val="0"/>
      <w:marTop w:val="0"/>
      <w:marBottom w:val="0"/>
      <w:divBdr>
        <w:top w:val="none" w:sz="0" w:space="0" w:color="auto"/>
        <w:left w:val="none" w:sz="0" w:space="0" w:color="auto"/>
        <w:bottom w:val="none" w:sz="0" w:space="0" w:color="auto"/>
        <w:right w:val="none" w:sz="0" w:space="0" w:color="auto"/>
      </w:divBdr>
      <w:divsChild>
        <w:div w:id="1842312031">
          <w:marLeft w:val="0"/>
          <w:marRight w:val="0"/>
          <w:marTop w:val="0"/>
          <w:marBottom w:val="0"/>
          <w:divBdr>
            <w:top w:val="none" w:sz="0" w:space="0" w:color="auto"/>
            <w:left w:val="none" w:sz="0" w:space="0" w:color="auto"/>
            <w:bottom w:val="none" w:sz="0" w:space="0" w:color="auto"/>
            <w:right w:val="none" w:sz="0" w:space="0" w:color="auto"/>
          </w:divBdr>
        </w:div>
      </w:divsChild>
    </w:div>
    <w:div w:id="811101136">
      <w:bodyDiv w:val="1"/>
      <w:marLeft w:val="0"/>
      <w:marRight w:val="0"/>
      <w:marTop w:val="0"/>
      <w:marBottom w:val="0"/>
      <w:divBdr>
        <w:top w:val="none" w:sz="0" w:space="0" w:color="auto"/>
        <w:left w:val="none" w:sz="0" w:space="0" w:color="auto"/>
        <w:bottom w:val="none" w:sz="0" w:space="0" w:color="auto"/>
        <w:right w:val="none" w:sz="0" w:space="0" w:color="auto"/>
      </w:divBdr>
    </w:div>
    <w:div w:id="888154008">
      <w:bodyDiv w:val="1"/>
      <w:marLeft w:val="0"/>
      <w:marRight w:val="0"/>
      <w:marTop w:val="0"/>
      <w:marBottom w:val="0"/>
      <w:divBdr>
        <w:top w:val="none" w:sz="0" w:space="0" w:color="auto"/>
        <w:left w:val="none" w:sz="0" w:space="0" w:color="auto"/>
        <w:bottom w:val="none" w:sz="0" w:space="0" w:color="auto"/>
        <w:right w:val="none" w:sz="0" w:space="0" w:color="auto"/>
      </w:divBdr>
      <w:divsChild>
        <w:div w:id="921522026">
          <w:marLeft w:val="0"/>
          <w:marRight w:val="0"/>
          <w:marTop w:val="0"/>
          <w:marBottom w:val="0"/>
          <w:divBdr>
            <w:top w:val="none" w:sz="0" w:space="0" w:color="auto"/>
            <w:left w:val="none" w:sz="0" w:space="0" w:color="auto"/>
            <w:bottom w:val="none" w:sz="0" w:space="0" w:color="auto"/>
            <w:right w:val="none" w:sz="0" w:space="0" w:color="auto"/>
          </w:divBdr>
          <w:divsChild>
            <w:div w:id="1870869055">
              <w:marLeft w:val="0"/>
              <w:marRight w:val="0"/>
              <w:marTop w:val="0"/>
              <w:marBottom w:val="0"/>
              <w:divBdr>
                <w:top w:val="none" w:sz="0" w:space="0" w:color="auto"/>
                <w:left w:val="none" w:sz="0" w:space="0" w:color="auto"/>
                <w:bottom w:val="none" w:sz="0" w:space="0" w:color="auto"/>
                <w:right w:val="none" w:sz="0" w:space="0" w:color="auto"/>
              </w:divBdr>
              <w:divsChild>
                <w:div w:id="1191409226">
                  <w:marLeft w:val="0"/>
                  <w:marRight w:val="0"/>
                  <w:marTop w:val="0"/>
                  <w:marBottom w:val="0"/>
                  <w:divBdr>
                    <w:top w:val="none" w:sz="0" w:space="0" w:color="auto"/>
                    <w:left w:val="none" w:sz="0" w:space="0" w:color="auto"/>
                    <w:bottom w:val="none" w:sz="0" w:space="0" w:color="auto"/>
                    <w:right w:val="none" w:sz="0" w:space="0" w:color="auto"/>
                  </w:divBdr>
                </w:div>
                <w:div w:id="454524249">
                  <w:marLeft w:val="0"/>
                  <w:marRight w:val="0"/>
                  <w:marTop w:val="0"/>
                  <w:marBottom w:val="0"/>
                  <w:divBdr>
                    <w:top w:val="none" w:sz="0" w:space="0" w:color="auto"/>
                    <w:left w:val="none" w:sz="0" w:space="0" w:color="auto"/>
                    <w:bottom w:val="none" w:sz="0" w:space="0" w:color="auto"/>
                    <w:right w:val="none" w:sz="0" w:space="0" w:color="auto"/>
                  </w:divBdr>
                </w:div>
                <w:div w:id="21202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1669">
      <w:bodyDiv w:val="1"/>
      <w:marLeft w:val="0"/>
      <w:marRight w:val="0"/>
      <w:marTop w:val="0"/>
      <w:marBottom w:val="0"/>
      <w:divBdr>
        <w:top w:val="none" w:sz="0" w:space="0" w:color="auto"/>
        <w:left w:val="none" w:sz="0" w:space="0" w:color="auto"/>
        <w:bottom w:val="none" w:sz="0" w:space="0" w:color="auto"/>
        <w:right w:val="none" w:sz="0" w:space="0" w:color="auto"/>
      </w:divBdr>
    </w:div>
    <w:div w:id="19149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Gerhard</dc:creator>
  <cp:keywords/>
  <dc:description/>
  <cp:lastModifiedBy>Davey Gerhard</cp:lastModifiedBy>
  <cp:revision>3</cp:revision>
  <dcterms:created xsi:type="dcterms:W3CDTF">2021-07-07T19:57:00Z</dcterms:created>
  <dcterms:modified xsi:type="dcterms:W3CDTF">2021-07-07T20:00:00Z</dcterms:modified>
</cp:coreProperties>
</file>